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9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564"/>
        <w:gridCol w:w="130"/>
      </w:tblGrid>
      <w:tr w:rsidR="00E417B0" w14:paraId="7F63DCB8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52208C90" w14:textId="77777777" w:rsidR="00E417B0" w:rsidRDefault="008C2BE0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BD6427" w14:textId="77777777" w:rsidR="00E417B0" w:rsidRDefault="008C2BE0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CAT#:14-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25420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-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hblC</w:t>
            </w:r>
          </w:p>
          <w:p w14:paraId="0DB7FEF8" w14:textId="77777777" w:rsidR="00E417B0" w:rsidRDefault="008C2BE0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D188E" w14:textId="77777777" w:rsidR="00E417B0" w:rsidRDefault="008C2BE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5235B268" wp14:editId="710A2EEF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7B0" w14:paraId="779A6944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35177695" w14:textId="77777777" w:rsidR="00E417B0" w:rsidRDefault="00E417B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79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2CEFCB" w14:textId="77777777" w:rsidR="00E417B0" w:rsidRDefault="00E417B0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F82B65" w14:textId="77777777" w:rsidR="00E417B0" w:rsidRDefault="00E417B0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9A583B3" w14:textId="77777777" w:rsidR="00E417B0" w:rsidRDefault="00E417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DBA6B35" w14:textId="77777777" w:rsidR="00E417B0" w:rsidRDefault="00E417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3AF896D" w14:textId="77777777" w:rsidR="00E417B0" w:rsidRDefault="00E417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037E4C7" w14:textId="77777777" w:rsidR="00E417B0" w:rsidRDefault="00E417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B507964" w14:textId="77777777" w:rsidR="00E417B0" w:rsidRDefault="00E417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94DB5AA" w14:textId="77777777" w:rsidR="00E417B0" w:rsidRDefault="00E417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53F0769" w14:textId="77777777" w:rsidR="00E417B0" w:rsidRDefault="00E417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E0C1A03" w14:textId="77777777" w:rsidR="00E417B0" w:rsidRDefault="00E417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4EE13F" w14:textId="77777777" w:rsidR="00E417B0" w:rsidRDefault="00E417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A2406FA" w14:textId="77777777" w:rsidR="00E417B0" w:rsidRDefault="00E417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32C7D89" w14:textId="77777777" w:rsidR="00E417B0" w:rsidRDefault="00E417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CD8CD02" w14:textId="77777777" w:rsidR="00E417B0" w:rsidRDefault="00E417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43D9035" w14:textId="77777777" w:rsidR="00E417B0" w:rsidRDefault="00E417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8D209DD" w14:textId="77777777" w:rsidR="00E417B0" w:rsidRDefault="00E417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CD11722" w14:textId="3F9068E4" w:rsidR="00E417B0" w:rsidRDefault="00E417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214BE6F" w14:textId="77777777" w:rsidR="002C0BCD" w:rsidRDefault="002C0BCD">
            <w:pPr>
              <w:spacing w:line="180" w:lineRule="exact"/>
              <w:jc w:val="left"/>
              <w:rPr>
                <w:rFonts w:ascii="华文中宋" w:eastAsia="华文中宋" w:hAnsi="华文中宋" w:hint="eastAsia"/>
                <w:sz w:val="52"/>
                <w:szCs w:val="52"/>
              </w:rPr>
            </w:pPr>
          </w:p>
          <w:p w14:paraId="7C7167DD" w14:textId="77777777" w:rsidR="00E417B0" w:rsidRDefault="00E417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5AA7482" w14:textId="77777777" w:rsidR="00E417B0" w:rsidRDefault="00E417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744765F" w14:textId="77777777" w:rsidR="00E417B0" w:rsidRDefault="00E417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87DD781" w14:textId="77777777" w:rsidR="00E417B0" w:rsidRDefault="00E417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C14428" w14:textId="77777777" w:rsidR="00E417B0" w:rsidRDefault="00E417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76099A1" w14:textId="77777777" w:rsidR="00E417B0" w:rsidRDefault="00E417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FF2B34A" w14:textId="77777777" w:rsidR="00E417B0" w:rsidRDefault="00E417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CD51D1D" w14:textId="77777777" w:rsidR="00E417B0" w:rsidRDefault="00E417B0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6CAA57F" w14:textId="77777777" w:rsidR="00E417B0" w:rsidRDefault="00E417B0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84"/>
                <w:szCs w:val="84"/>
              </w:rPr>
            </w:pPr>
          </w:p>
          <w:p w14:paraId="173BC950" w14:textId="7B557DA0" w:rsidR="00E417B0" w:rsidRPr="002C0BCD" w:rsidRDefault="008C2BE0">
            <w:pPr>
              <w:widowControl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 w:rsidRPr="002C0BCD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蜡样芽孢杆菌</w:t>
            </w:r>
            <w:proofErr w:type="spellStart"/>
            <w:r w:rsidRPr="002C0BCD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hblC</w:t>
            </w:r>
            <w:proofErr w:type="spellEnd"/>
            <w:r w:rsidR="002C0BCD" w:rsidRPr="002C0BCD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基因</w:t>
            </w:r>
            <w:r w:rsidRPr="002C0BCD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染料</w:t>
            </w:r>
            <w:r w:rsidRPr="002C0BCD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法</w:t>
            </w:r>
            <w:r w:rsidRPr="002C0BCD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qPCR</w:t>
            </w:r>
            <w:r w:rsidRPr="002C0BCD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试剂盒</w:t>
            </w:r>
          </w:p>
          <w:p w14:paraId="6BA6C32C" w14:textId="77777777" w:rsidR="00E417B0" w:rsidRDefault="008C2BE0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i/>
                <w:iCs/>
                <w:sz w:val="36"/>
                <w:szCs w:val="36"/>
              </w:rPr>
              <w:t>Bacillus</w:t>
            </w:r>
            <w:r>
              <w:rPr>
                <w:rFonts w:ascii="华文中宋" w:eastAsia="华文中宋" w:hAnsi="华文中宋"/>
                <w:b/>
                <w:i/>
                <w:iCs/>
                <w:sz w:val="36"/>
                <w:szCs w:val="36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i/>
                <w:iCs/>
                <w:sz w:val="36"/>
                <w:szCs w:val="36"/>
              </w:rPr>
              <w:t>cereus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hblC</w:t>
            </w:r>
            <w:proofErr w:type="spellEnd"/>
            <w:r>
              <w:rPr>
                <w:rFonts w:ascii="华文中宋" w:eastAsia="华文中宋" w:hAnsi="华文中宋" w:hint="eastAsia"/>
                <w:b/>
                <w:i/>
                <w:iCs/>
                <w:sz w:val="36"/>
                <w:szCs w:val="36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SYBR PCR Kit</w:t>
            </w:r>
          </w:p>
        </w:tc>
      </w:tr>
      <w:tr w:rsidR="00E417B0" w14:paraId="5691732D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C54053" w14:textId="77777777" w:rsidR="00E417B0" w:rsidRDefault="00E417B0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7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419C47" w14:textId="77777777" w:rsidR="00E417B0" w:rsidRDefault="008C2BE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V1.0</w:t>
            </w:r>
          </w:p>
          <w:p w14:paraId="33150777" w14:textId="77777777" w:rsidR="00E417B0" w:rsidRDefault="00E417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8CC387F" w14:textId="77777777" w:rsidR="00E417B0" w:rsidRDefault="00E417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DA038ED" w14:textId="77777777" w:rsidR="00E417B0" w:rsidRDefault="00E417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6B4BF4D" w14:textId="77777777" w:rsidR="00E417B0" w:rsidRDefault="00E417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1BD9B2" w14:textId="77777777" w:rsidR="00E417B0" w:rsidRDefault="00E417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A7B4AA5" w14:textId="77777777" w:rsidR="00E417B0" w:rsidRDefault="00E417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6EB72A2" w14:textId="77777777" w:rsidR="00E417B0" w:rsidRDefault="00E417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19990C3" w14:textId="77777777" w:rsidR="00E417B0" w:rsidRDefault="00E417B0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B534F80" w14:textId="77777777" w:rsidR="00E417B0" w:rsidRDefault="00E417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61D9FFD" w14:textId="77777777" w:rsidR="00E417B0" w:rsidRDefault="00E417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98F997C" w14:textId="77777777" w:rsidR="00E417B0" w:rsidRDefault="00E417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4FFE517" w14:textId="77777777" w:rsidR="00E417B0" w:rsidRDefault="00E417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804824A" w14:textId="77777777" w:rsidR="00E417B0" w:rsidRDefault="00E417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007300B" w14:textId="10DA665E" w:rsidR="00E417B0" w:rsidRDefault="00E417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595E6E9" w14:textId="77777777" w:rsidR="002C0BCD" w:rsidRDefault="002C0BCD">
            <w:pPr>
              <w:spacing w:line="200" w:lineRule="exact"/>
              <w:rPr>
                <w:rFonts w:ascii="华文中宋" w:eastAsia="华文中宋" w:hAnsi="华文中宋" w:hint="eastAsia"/>
                <w:b/>
                <w:sz w:val="52"/>
                <w:szCs w:val="52"/>
              </w:rPr>
            </w:pPr>
          </w:p>
          <w:p w14:paraId="6ECAE3B2" w14:textId="77777777" w:rsidR="00E417B0" w:rsidRDefault="00E417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88E0B5D" w14:textId="77777777" w:rsidR="00E417B0" w:rsidRDefault="00E417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C56D79B" w14:textId="77777777" w:rsidR="00E417B0" w:rsidRDefault="00E417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A9A5A02" w14:textId="77777777" w:rsidR="00E417B0" w:rsidRDefault="00E417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E7BCC93" w14:textId="77777777" w:rsidR="00E417B0" w:rsidRDefault="00E417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E64190A" w14:textId="77777777" w:rsidR="00E417B0" w:rsidRDefault="00E417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121755E" w14:textId="77777777" w:rsidR="00E417B0" w:rsidRDefault="00E417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BA05DCE" w14:textId="77777777" w:rsidR="00E417B0" w:rsidRDefault="00E417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3B8CB0" w14:textId="77777777" w:rsidR="00E417B0" w:rsidRDefault="00E417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1912883" w14:textId="77777777" w:rsidR="00E417B0" w:rsidRDefault="00E417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8CBE4A2" w14:textId="77777777" w:rsidR="00E417B0" w:rsidRDefault="00E417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10EF9CA" w14:textId="77777777" w:rsidR="00E417B0" w:rsidRDefault="00E417B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E417B0" w14:paraId="6B567F4B" w14:textId="77777777">
        <w:trPr>
          <w:trHeight w:val="930"/>
        </w:trPr>
        <w:tc>
          <w:tcPr>
            <w:tcW w:w="102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FC796A" w14:textId="77777777" w:rsidR="00E417B0" w:rsidRDefault="008C2BE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04CA98D9" w14:textId="77777777" w:rsidR="00E417B0" w:rsidRDefault="008C2BE0">
            <w:pPr>
              <w:spacing w:line="56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r>
              <w:rPr>
                <w:rFonts w:hint="eastAsia"/>
              </w:rPr>
              <w:fldChar w:fldCharType="begin"/>
            </w:r>
            <w:r>
              <w:instrText xml:space="preserve"> HYPERLINK "http://www.bingene.com"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www.bingene.com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fldChar w:fldCharType="end"/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400-6005850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E417B0" w14:paraId="338159F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30" w:type="dxa"/>
          <w:trHeight w:val="570"/>
          <w:jc w:val="center"/>
        </w:trPr>
        <w:tc>
          <w:tcPr>
            <w:tcW w:w="2393" w:type="dxa"/>
            <w:gridSpan w:val="2"/>
          </w:tcPr>
          <w:p w14:paraId="705E3E81" w14:textId="77777777" w:rsidR="00E417B0" w:rsidRDefault="008C2BE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686" w:type="dxa"/>
            <w:gridSpan w:val="2"/>
          </w:tcPr>
          <w:p w14:paraId="6A90C82E" w14:textId="7D2DBD82" w:rsidR="00E417B0" w:rsidRDefault="008C2BE0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蜡样芽孢杆菌（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Bacillus</w:t>
            </w:r>
            <w:r>
              <w:rPr>
                <w:rFonts w:ascii="华文中宋" w:eastAsia="华文中宋" w:hAnsi="华文中宋"/>
                <w:i/>
                <w:iCs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cereus</w:t>
            </w:r>
            <w:r>
              <w:rPr>
                <w:rFonts w:ascii="华文中宋" w:eastAsia="华文中宋" w:hAnsi="华文中宋" w:hint="eastAsia"/>
                <w:szCs w:val="21"/>
              </w:rPr>
              <w:t>），又称仙人掌杆菌，是一种革兰氏阳性菌，β溶血性的杆状细菌。蜡样芽孢杆菌是引起食物中毒的常见细菌，临床表现有两种类型：呕吐型和腹泻型。腹泻型毒素至少由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类毒力因子构成</w:t>
            </w:r>
            <w:r>
              <w:rPr>
                <w:rFonts w:ascii="华文中宋" w:eastAsia="华文中宋" w:hAnsi="华文中宋" w:hint="eastAsia"/>
                <w:szCs w:val="21"/>
              </w:rPr>
              <w:t>:</w:t>
            </w:r>
            <w:r>
              <w:rPr>
                <w:rFonts w:ascii="华文中宋" w:eastAsia="华文中宋" w:hAnsi="华文中宋" w:hint="eastAsia"/>
                <w:szCs w:val="21"/>
              </w:rPr>
              <w:t>溶血性肠毒素</w:t>
            </w:r>
            <w:r>
              <w:rPr>
                <w:rFonts w:ascii="华文中宋" w:eastAsia="华文中宋" w:hAnsi="华文中宋" w:hint="eastAsia"/>
                <w:szCs w:val="21"/>
              </w:rPr>
              <w:t>HBL(</w:t>
            </w:r>
            <w:proofErr w:type="spellStart"/>
            <w:r>
              <w:rPr>
                <w:rFonts w:ascii="华文中宋" w:eastAsia="华文中宋" w:hAnsi="华文中宋" w:hint="eastAsia"/>
                <w:szCs w:val="21"/>
              </w:rPr>
              <w:t>hbl</w:t>
            </w:r>
            <w:proofErr w:type="spellEnd"/>
            <w:r>
              <w:rPr>
                <w:rFonts w:ascii="华文中宋" w:eastAsia="华文中宋" w:hAnsi="华文中宋" w:hint="eastAsia"/>
                <w:szCs w:val="21"/>
              </w:rPr>
              <w:t>，包括</w:t>
            </w:r>
            <w:r>
              <w:rPr>
                <w:rFonts w:ascii="华文中宋" w:eastAsia="华文中宋" w:hAnsi="华文中宋" w:hint="eastAsia"/>
                <w:szCs w:val="21"/>
              </w:rPr>
              <w:t>A</w:t>
            </w:r>
            <w:r>
              <w:rPr>
                <w:rFonts w:ascii="华文中宋" w:eastAsia="华文中宋" w:hAnsi="华文中宋" w:hint="eastAsia"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szCs w:val="21"/>
              </w:rPr>
              <w:t>B</w:t>
            </w:r>
            <w:r>
              <w:rPr>
                <w:rFonts w:ascii="华文中宋" w:eastAsia="华文中宋" w:hAnsi="华文中宋" w:hint="eastAsia"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szCs w:val="21"/>
              </w:rPr>
              <w:t>C</w:t>
            </w:r>
            <w:r>
              <w:rPr>
                <w:rFonts w:ascii="华文中宋" w:eastAsia="华文中宋" w:hAnsi="华文中宋" w:hint="eastAsia"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szCs w:val="21"/>
              </w:rPr>
              <w:t>D</w:t>
            </w:r>
            <w:r>
              <w:rPr>
                <w:rFonts w:ascii="华文中宋" w:eastAsia="华文中宋" w:hAnsi="华文中宋" w:hint="eastAsia"/>
                <w:szCs w:val="21"/>
              </w:rPr>
              <w:t>几种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、非溶血性肠毒素</w:t>
            </w:r>
            <w:proofErr w:type="spellStart"/>
            <w:r>
              <w:rPr>
                <w:rFonts w:ascii="华文中宋" w:eastAsia="华文中宋" w:hAnsi="华文中宋" w:hint="eastAsia"/>
                <w:szCs w:val="21"/>
              </w:rPr>
              <w:t>Nhe</w:t>
            </w:r>
            <w:proofErr w:type="spellEnd"/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proofErr w:type="spellStart"/>
            <w:r>
              <w:rPr>
                <w:rFonts w:ascii="华文中宋" w:eastAsia="华文中宋" w:hAnsi="华文中宋" w:hint="eastAsia"/>
                <w:szCs w:val="21"/>
              </w:rPr>
              <w:t>nhe</w:t>
            </w:r>
            <w:proofErr w:type="spellEnd"/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、细胞毒素</w:t>
            </w:r>
            <w:r>
              <w:rPr>
                <w:rFonts w:ascii="华文中宋" w:eastAsia="华文中宋" w:hAnsi="华文中宋" w:hint="eastAsia"/>
                <w:szCs w:val="21"/>
              </w:rPr>
              <w:t>K(</w:t>
            </w:r>
            <w:proofErr w:type="spellStart"/>
            <w:r>
              <w:rPr>
                <w:rFonts w:ascii="华文中宋" w:eastAsia="华文中宋" w:hAnsi="华文中宋" w:hint="eastAsia"/>
                <w:szCs w:val="21"/>
              </w:rPr>
              <w:t>cytK</w:t>
            </w:r>
            <w:proofErr w:type="spellEnd"/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、肠毒素</w:t>
            </w:r>
            <w:r>
              <w:rPr>
                <w:rFonts w:ascii="华文中宋" w:eastAsia="华文中宋" w:hAnsi="华文中宋" w:hint="eastAsia"/>
                <w:szCs w:val="21"/>
              </w:rPr>
              <w:t>T(</w:t>
            </w:r>
            <w:proofErr w:type="spellStart"/>
            <w:r>
              <w:rPr>
                <w:rFonts w:ascii="华文中宋" w:eastAsia="华文中宋" w:hAnsi="华文中宋" w:hint="eastAsia"/>
                <w:szCs w:val="21"/>
              </w:rPr>
              <w:t>bceT</w:t>
            </w:r>
            <w:proofErr w:type="spellEnd"/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以及肠毒素</w:t>
            </w:r>
            <w:r>
              <w:rPr>
                <w:rFonts w:ascii="华文中宋" w:eastAsia="华文中宋" w:hAnsi="华文中宋" w:hint="eastAsia"/>
                <w:szCs w:val="21"/>
              </w:rPr>
              <w:t>FM(</w:t>
            </w:r>
            <w:proofErr w:type="spellStart"/>
            <w:r>
              <w:rPr>
                <w:rFonts w:ascii="华文中宋" w:eastAsia="华文中宋" w:hAnsi="华文中宋" w:hint="eastAsia"/>
                <w:szCs w:val="21"/>
              </w:rPr>
              <w:t>entFM</w:t>
            </w:r>
            <w:proofErr w:type="spellEnd"/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。因此快速检测蜡样芽孢杆菌</w:t>
            </w:r>
            <w:proofErr w:type="spellStart"/>
            <w:r>
              <w:rPr>
                <w:rFonts w:ascii="华文中宋" w:eastAsia="华文中宋" w:hAnsi="华文中宋" w:hint="eastAsia"/>
                <w:szCs w:val="21"/>
              </w:rPr>
              <w:t>hblC</w:t>
            </w:r>
            <w:proofErr w:type="spellEnd"/>
            <w:r w:rsidR="002C0BCD">
              <w:rPr>
                <w:rFonts w:ascii="华文中宋" w:eastAsia="华文中宋" w:hAnsi="华文中宋" w:hint="eastAsia"/>
                <w:szCs w:val="21"/>
              </w:rPr>
              <w:t>基因</w:t>
            </w:r>
            <w:r>
              <w:rPr>
                <w:rFonts w:ascii="华文中宋" w:eastAsia="华文中宋" w:hAnsi="华文中宋" w:hint="eastAsia"/>
                <w:szCs w:val="21"/>
              </w:rPr>
              <w:t>具有重要意义。荧光定量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是检测传染性疾病的主流技术，本产品就是以染料法荧光定量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技术为基础开发的专门检测蜡样芽孢杆菌</w:t>
            </w:r>
            <w:proofErr w:type="spellStart"/>
            <w:r>
              <w:rPr>
                <w:rFonts w:ascii="华文中宋" w:eastAsia="华文中宋" w:hAnsi="华文中宋" w:hint="eastAsia"/>
                <w:szCs w:val="21"/>
              </w:rPr>
              <w:t>hblC</w:t>
            </w:r>
            <w:proofErr w:type="spellEnd"/>
            <w:r w:rsidR="002C0BCD">
              <w:rPr>
                <w:rFonts w:ascii="华文中宋" w:eastAsia="华文中宋" w:hAnsi="华文中宋" w:hint="eastAsia"/>
                <w:szCs w:val="21"/>
              </w:rPr>
              <w:t>基因</w:t>
            </w:r>
            <w:r>
              <w:rPr>
                <w:rFonts w:ascii="华文中宋" w:eastAsia="华文中宋" w:hAnsi="华文中宋" w:hint="eastAsia"/>
                <w:szCs w:val="21"/>
              </w:rPr>
              <w:t>的试剂盒，它具有下列</w:t>
            </w:r>
            <w:r>
              <w:rPr>
                <w:rFonts w:ascii="华文中宋" w:eastAsia="华文中宋" w:hAnsi="华文中宋" w:hint="eastAsia"/>
                <w:szCs w:val="21"/>
              </w:rPr>
              <w:t>特点：</w:t>
            </w:r>
          </w:p>
          <w:p w14:paraId="4F5C8D83" w14:textId="77777777" w:rsidR="00E417B0" w:rsidRDefault="008C2BE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2CADBDA6" w14:textId="77777777" w:rsidR="00E417B0" w:rsidRDefault="008C2BE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引物经过优化，灵敏性高，分析灵敏度可以达到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205141BA" w14:textId="77777777" w:rsidR="00E417B0" w:rsidRDefault="008C2BE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68534DCA" w14:textId="55E11F3B" w:rsidR="00E417B0" w:rsidRDefault="008C2BE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特异性高，引物是根据蜡样芽孢杆菌</w:t>
            </w:r>
            <w:proofErr w:type="spellStart"/>
            <w:r>
              <w:rPr>
                <w:rFonts w:ascii="华文中宋" w:eastAsia="华文中宋" w:hAnsi="华文中宋" w:hint="eastAsia"/>
                <w:szCs w:val="21"/>
              </w:rPr>
              <w:t>hblC</w:t>
            </w:r>
            <w:proofErr w:type="spellEnd"/>
            <w:r w:rsidR="002C0BCD">
              <w:rPr>
                <w:rFonts w:ascii="华文中宋" w:eastAsia="华文中宋" w:hAnsi="华文中宋" w:hint="eastAsia"/>
                <w:szCs w:val="21"/>
              </w:rPr>
              <w:t>基因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发生交叉反应。</w:t>
            </w:r>
          </w:p>
          <w:p w14:paraId="5EDC3AB0" w14:textId="77777777" w:rsidR="00E417B0" w:rsidRDefault="008C2BE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体系的染料法荧光定量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反应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1C458E4" w14:textId="77777777" w:rsidR="00E417B0" w:rsidRDefault="008C2BE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既可用于定性，也可用于定量。用于定量时线性范围至少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个数量级。</w:t>
            </w:r>
          </w:p>
          <w:p w14:paraId="2492EC56" w14:textId="77777777" w:rsidR="00E417B0" w:rsidRDefault="008C2BE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E417B0" w14:paraId="4C668F80" w14:textId="77777777" w:rsidTr="002C0BCD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30" w:type="dxa"/>
          <w:trHeight w:val="4109"/>
          <w:jc w:val="center"/>
        </w:trPr>
        <w:tc>
          <w:tcPr>
            <w:tcW w:w="2393" w:type="dxa"/>
            <w:gridSpan w:val="2"/>
          </w:tcPr>
          <w:p w14:paraId="046601FA" w14:textId="77777777" w:rsidR="00E417B0" w:rsidRDefault="008C2BE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686" w:type="dxa"/>
            <w:gridSpan w:val="2"/>
          </w:tcPr>
          <w:p w14:paraId="586676BC" w14:textId="77777777" w:rsidR="00E417B0" w:rsidRDefault="008C2BE0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孔盒包装</w:t>
            </w:r>
            <w:proofErr w:type="gramEnd"/>
          </w:p>
          <w:tbl>
            <w:tblPr>
              <w:tblW w:w="75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4"/>
              <w:gridCol w:w="1995"/>
              <w:gridCol w:w="960"/>
              <w:gridCol w:w="1592"/>
            </w:tblGrid>
            <w:tr w:rsidR="00E417B0" w14:paraId="4103440A" w14:textId="77777777" w:rsidTr="002C0BCD">
              <w:trPr>
                <w:trHeight w:val="289"/>
                <w:jc w:val="center"/>
              </w:trPr>
              <w:tc>
                <w:tcPr>
                  <w:tcW w:w="3004" w:type="dxa"/>
                  <w:vAlign w:val="center"/>
                </w:tcPr>
                <w:p w14:paraId="6DE5FCDC" w14:textId="77777777" w:rsidR="00E417B0" w:rsidRDefault="008C2BE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995" w:type="dxa"/>
                  <w:vAlign w:val="center"/>
                </w:tcPr>
                <w:p w14:paraId="2B2279B6" w14:textId="77777777" w:rsidR="00E417B0" w:rsidRDefault="008C2BE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60" w:type="dxa"/>
                  <w:vAlign w:val="center"/>
                </w:tcPr>
                <w:p w14:paraId="64A40345" w14:textId="77777777" w:rsidR="00E417B0" w:rsidRDefault="008C2BE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92" w:type="dxa"/>
                  <w:vAlign w:val="center"/>
                </w:tcPr>
                <w:p w14:paraId="031E6B33" w14:textId="77777777" w:rsidR="00E417B0" w:rsidRDefault="008C2BE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E417B0" w14:paraId="376E44E7" w14:textId="77777777" w:rsidTr="002C0BCD">
              <w:trPr>
                <w:trHeight w:val="289"/>
                <w:jc w:val="center"/>
              </w:trPr>
              <w:tc>
                <w:tcPr>
                  <w:tcW w:w="3004" w:type="dxa"/>
                  <w:vAlign w:val="center"/>
                </w:tcPr>
                <w:p w14:paraId="35561C89" w14:textId="77777777" w:rsidR="00E417B0" w:rsidRDefault="008C2BE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SYBR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qPCR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Ma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  <w:proofErr w:type="spellEnd"/>
                </w:p>
              </w:tc>
              <w:tc>
                <w:tcPr>
                  <w:tcW w:w="1995" w:type="dxa"/>
                  <w:vAlign w:val="center"/>
                </w:tcPr>
                <w:p w14:paraId="439189A3" w14:textId="77777777" w:rsidR="00E417B0" w:rsidRDefault="008C2BE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90408</w:t>
                  </w:r>
                </w:p>
              </w:tc>
              <w:tc>
                <w:tcPr>
                  <w:tcW w:w="960" w:type="dxa"/>
                  <w:vAlign w:val="center"/>
                </w:tcPr>
                <w:p w14:paraId="415A1233" w14:textId="77777777" w:rsidR="00E417B0" w:rsidRDefault="008C2BE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92" w:type="dxa"/>
                  <w:vAlign w:val="center"/>
                </w:tcPr>
                <w:p w14:paraId="3778FC27" w14:textId="77777777" w:rsidR="00E417B0" w:rsidRDefault="008C2BE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本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色管</w:t>
                  </w:r>
                </w:p>
              </w:tc>
            </w:tr>
            <w:tr w:rsidR="00E417B0" w14:paraId="5010E053" w14:textId="77777777" w:rsidTr="002C0BCD">
              <w:trPr>
                <w:trHeight w:val="289"/>
                <w:jc w:val="center"/>
              </w:trPr>
              <w:tc>
                <w:tcPr>
                  <w:tcW w:w="3004" w:type="dxa"/>
                  <w:vAlign w:val="center"/>
                </w:tcPr>
                <w:p w14:paraId="1C561881" w14:textId="77777777" w:rsidR="00E417B0" w:rsidRDefault="008C2BE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995" w:type="dxa"/>
                  <w:vAlign w:val="center"/>
                </w:tcPr>
                <w:p w14:paraId="2DF6C463" w14:textId="77777777" w:rsidR="00E417B0" w:rsidRDefault="008C2BE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60" w:type="dxa"/>
                  <w:vAlign w:val="center"/>
                </w:tcPr>
                <w:p w14:paraId="6ED8D44B" w14:textId="77777777" w:rsidR="00E417B0" w:rsidRDefault="008C2BE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92" w:type="dxa"/>
                  <w:vAlign w:val="center"/>
                </w:tcPr>
                <w:p w14:paraId="0F552248" w14:textId="77777777" w:rsidR="00E417B0" w:rsidRDefault="008C2BE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绿盖管</w:t>
                  </w:r>
                  <w:proofErr w:type="gramEnd"/>
                </w:p>
              </w:tc>
            </w:tr>
            <w:tr w:rsidR="00E417B0" w14:paraId="5BC0DF20" w14:textId="77777777" w:rsidTr="002C0BCD">
              <w:trPr>
                <w:trHeight w:val="289"/>
                <w:jc w:val="center"/>
              </w:trPr>
              <w:tc>
                <w:tcPr>
                  <w:tcW w:w="3004" w:type="dxa"/>
                  <w:vAlign w:val="center"/>
                </w:tcPr>
                <w:p w14:paraId="327AA486" w14:textId="77777777" w:rsidR="00E417B0" w:rsidRDefault="008C2BE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995" w:type="dxa"/>
                  <w:vAlign w:val="center"/>
                </w:tcPr>
                <w:p w14:paraId="26067063" w14:textId="77777777" w:rsidR="00E417B0" w:rsidRDefault="008C2BE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960" w:type="dxa"/>
                  <w:vAlign w:val="center"/>
                </w:tcPr>
                <w:p w14:paraId="60125949" w14:textId="77777777" w:rsidR="00E417B0" w:rsidRDefault="008C2BE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92" w:type="dxa"/>
                  <w:vAlign w:val="center"/>
                </w:tcPr>
                <w:p w14:paraId="3AF81EC2" w14:textId="77777777" w:rsidR="00E417B0" w:rsidRDefault="008C2BE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蓝盖管</w:t>
                  </w:r>
                  <w:proofErr w:type="gramEnd"/>
                </w:p>
              </w:tc>
            </w:tr>
            <w:tr w:rsidR="00E417B0" w14:paraId="537ABC91" w14:textId="77777777" w:rsidTr="002C0BCD">
              <w:trPr>
                <w:trHeight w:val="628"/>
                <w:jc w:val="center"/>
              </w:trPr>
              <w:tc>
                <w:tcPr>
                  <w:tcW w:w="3004" w:type="dxa"/>
                  <w:vAlign w:val="center"/>
                </w:tcPr>
                <w:p w14:paraId="113CC8FC" w14:textId="77777777" w:rsidR="00E417B0" w:rsidRDefault="008C2BE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蜡样芽孢杆菌</w:t>
                  </w:r>
                  <w:proofErr w:type="spellStart"/>
                  <w:r>
                    <w:rPr>
                      <w:rFonts w:ascii="华文中宋" w:eastAsia="华文中宋" w:hAnsi="华文中宋" w:hint="eastAsia"/>
                      <w:szCs w:val="21"/>
                    </w:rPr>
                    <w:t>hblC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染料法</w:t>
                  </w:r>
                </w:p>
                <w:p w14:paraId="63F736C6" w14:textId="77777777" w:rsidR="00E417B0" w:rsidRDefault="008C2BE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引物混合液</w:t>
                  </w:r>
                </w:p>
              </w:tc>
              <w:tc>
                <w:tcPr>
                  <w:tcW w:w="1995" w:type="dxa"/>
                  <w:vAlign w:val="center"/>
                </w:tcPr>
                <w:p w14:paraId="1DFD31DC" w14:textId="77777777" w:rsidR="00E417B0" w:rsidRDefault="008C2BE0" w:rsidP="002C0BCD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w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14-25420-hblC</w:t>
                  </w:r>
                </w:p>
              </w:tc>
              <w:tc>
                <w:tcPr>
                  <w:tcW w:w="960" w:type="dxa"/>
                  <w:vAlign w:val="center"/>
                </w:tcPr>
                <w:p w14:paraId="156E75EE" w14:textId="77777777" w:rsidR="00E417B0" w:rsidRDefault="008C2BE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592" w:type="dxa"/>
                  <w:vAlign w:val="center"/>
                </w:tcPr>
                <w:p w14:paraId="49AED6FE" w14:textId="77777777" w:rsidR="00E417B0" w:rsidRDefault="008C2BE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白盖管</w:t>
                  </w:r>
                  <w:proofErr w:type="gramEnd"/>
                </w:p>
              </w:tc>
            </w:tr>
            <w:tr w:rsidR="00E417B0" w14:paraId="0F223D50" w14:textId="77777777" w:rsidTr="002C0BCD">
              <w:trPr>
                <w:trHeight w:val="289"/>
                <w:jc w:val="center"/>
              </w:trPr>
              <w:tc>
                <w:tcPr>
                  <w:tcW w:w="3004" w:type="dxa"/>
                  <w:vAlign w:val="center"/>
                </w:tcPr>
                <w:p w14:paraId="26A0EEE7" w14:textId="77777777" w:rsidR="00E417B0" w:rsidRDefault="008C2BE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蜡样芽孢杆菌</w:t>
                  </w:r>
                  <w:proofErr w:type="spellStart"/>
                  <w:r>
                    <w:rPr>
                      <w:rFonts w:ascii="华文中宋" w:eastAsia="华文中宋" w:hAnsi="华文中宋" w:hint="eastAsia"/>
                      <w:szCs w:val="21"/>
                    </w:rPr>
                    <w:t>hblC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PCR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995" w:type="dxa"/>
                  <w:vAlign w:val="center"/>
                </w:tcPr>
                <w:p w14:paraId="06F9E0CC" w14:textId="77777777" w:rsidR="00E417B0" w:rsidRDefault="008C2BE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pc25420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hblC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-lf</w:t>
                  </w:r>
                </w:p>
              </w:tc>
              <w:tc>
                <w:tcPr>
                  <w:tcW w:w="960" w:type="dxa"/>
                  <w:vAlign w:val="center"/>
                </w:tcPr>
                <w:p w14:paraId="3B31B386" w14:textId="77777777" w:rsidR="00E417B0" w:rsidRDefault="008C2BE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50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</w:p>
              </w:tc>
              <w:tc>
                <w:tcPr>
                  <w:tcW w:w="1592" w:type="dxa"/>
                  <w:vAlign w:val="center"/>
                </w:tcPr>
                <w:p w14:paraId="7CC0E51B" w14:textId="77777777" w:rsidR="00E417B0" w:rsidRDefault="008C2BE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盖管</w:t>
                  </w:r>
                  <w:proofErr w:type="gramEnd"/>
                </w:p>
              </w:tc>
            </w:tr>
            <w:tr w:rsidR="00E417B0" w14:paraId="682087C6" w14:textId="77777777" w:rsidTr="002C0BCD">
              <w:trPr>
                <w:trHeight w:val="447"/>
                <w:jc w:val="center"/>
              </w:trPr>
              <w:tc>
                <w:tcPr>
                  <w:tcW w:w="3004" w:type="dxa"/>
                  <w:vAlign w:val="center"/>
                </w:tcPr>
                <w:p w14:paraId="2F96ED52" w14:textId="77777777" w:rsidR="00E417B0" w:rsidRDefault="008C2BE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995" w:type="dxa"/>
                  <w:vAlign w:val="center"/>
                </w:tcPr>
                <w:p w14:paraId="4C1B32AA" w14:textId="77777777" w:rsidR="00E417B0" w:rsidRDefault="008C2BE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14-25420-hblCsc</w:t>
                  </w:r>
                </w:p>
              </w:tc>
              <w:tc>
                <w:tcPr>
                  <w:tcW w:w="960" w:type="dxa"/>
                  <w:vAlign w:val="center"/>
                </w:tcPr>
                <w:p w14:paraId="4A736F5C" w14:textId="77777777" w:rsidR="00E417B0" w:rsidRDefault="008C2BE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  <w:tc>
                <w:tcPr>
                  <w:tcW w:w="1592" w:type="dxa"/>
                  <w:vAlign w:val="center"/>
                </w:tcPr>
                <w:p w14:paraId="498400D3" w14:textId="77777777" w:rsidR="00E417B0" w:rsidRDefault="008C2BE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4305B110" w14:textId="77777777" w:rsidR="00E417B0" w:rsidRDefault="00E417B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E417B0" w14:paraId="31095A91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30" w:type="dxa"/>
          <w:trHeight w:val="453"/>
          <w:jc w:val="center"/>
        </w:trPr>
        <w:tc>
          <w:tcPr>
            <w:tcW w:w="2393" w:type="dxa"/>
            <w:gridSpan w:val="2"/>
          </w:tcPr>
          <w:p w14:paraId="159BEF6E" w14:textId="77777777" w:rsidR="00E417B0" w:rsidRDefault="008C2BE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686" w:type="dxa"/>
            <w:gridSpan w:val="2"/>
            <w:vAlign w:val="center"/>
          </w:tcPr>
          <w:p w14:paraId="1A3CFED8" w14:textId="77777777" w:rsidR="00E417B0" w:rsidRDefault="008C2BE0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E417B0" w14:paraId="5FF5FA6C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30" w:type="dxa"/>
          <w:trHeight w:val="533"/>
          <w:jc w:val="center"/>
        </w:trPr>
        <w:tc>
          <w:tcPr>
            <w:tcW w:w="2393" w:type="dxa"/>
            <w:gridSpan w:val="2"/>
          </w:tcPr>
          <w:p w14:paraId="4EE44C0F" w14:textId="77777777" w:rsidR="00E417B0" w:rsidRDefault="008C2BE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686" w:type="dxa"/>
            <w:gridSpan w:val="2"/>
            <w:vAlign w:val="center"/>
          </w:tcPr>
          <w:p w14:paraId="2746BE0F" w14:textId="77777777" w:rsidR="00E417B0" w:rsidRDefault="008C2BE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E417B0" w14:paraId="452D5B6E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2482"/>
          <w:jc w:val="center"/>
        </w:trPr>
        <w:tc>
          <w:tcPr>
            <w:tcW w:w="2393" w:type="dxa"/>
            <w:gridSpan w:val="2"/>
          </w:tcPr>
          <w:p w14:paraId="7A94EB2E" w14:textId="77777777" w:rsidR="00E417B0" w:rsidRDefault="008C2BE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816" w:type="dxa"/>
            <w:gridSpan w:val="3"/>
          </w:tcPr>
          <w:p w14:paraId="3E0F3DC5" w14:textId="77777777" w:rsidR="00E417B0" w:rsidRDefault="008C2BE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这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69C1845B" w14:textId="77777777" w:rsidR="00E417B0" w:rsidRDefault="008C2BE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3FFF9670" w14:textId="77777777" w:rsidR="00E417B0" w:rsidRDefault="008C2BE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45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B3B186F" w14:textId="77777777" w:rsidR="00E417B0" w:rsidRDefault="008C2BE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试剂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盒提供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</w:t>
            </w:r>
            <w:r>
              <w:rPr>
                <w:rFonts w:ascii="华文中宋" w:eastAsia="华文中宋" w:hAnsi="华文中宋"/>
                <w:szCs w:val="21"/>
              </w:rPr>
              <w:t>上待用。</w:t>
            </w:r>
          </w:p>
          <w:p w14:paraId="35253AAF" w14:textId="77777777" w:rsidR="00E417B0" w:rsidRDefault="008C2BE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704915AD" w14:textId="77777777" w:rsidR="00E417B0" w:rsidRDefault="008C2BE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ED18057" w14:textId="77777777" w:rsidR="00E417B0" w:rsidRDefault="008C2BE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6355211" w14:textId="77777777" w:rsidR="00E417B0" w:rsidRDefault="008C2BE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4699FC17" w14:textId="77777777" w:rsidR="00E417B0" w:rsidRDefault="008C2BE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个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个提取，多出的一个是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步所得的第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号稀释液（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）再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核酸纯化试剂盒所要求的起始样本</w:t>
            </w:r>
            <w:r>
              <w:rPr>
                <w:rFonts w:ascii="华文中宋" w:eastAsia="华文中宋" w:hAnsi="华文中宋"/>
                <w:szCs w:val="21"/>
              </w:rPr>
              <w:t>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>
              <w:rPr>
                <w:rFonts w:ascii="华文中宋" w:eastAsia="华文中宋" w:hAnsi="华文中宋" w:hint="eastAsia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1C68D4C0" w14:textId="77777777" w:rsidR="00E417B0" w:rsidRDefault="008C2BE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，本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试剂盒跟</w:t>
            </w:r>
            <w:r>
              <w:rPr>
                <w:rFonts w:ascii="华文中宋" w:eastAsia="华文中宋" w:hAnsi="华文中宋"/>
                <w:szCs w:val="21"/>
              </w:rPr>
              <w:t>市场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兼容，也可使用本公司的免提取核酸释放剂。</w:t>
            </w:r>
          </w:p>
          <w:p w14:paraId="7CB68DC8" w14:textId="77777777" w:rsidR="00E417B0" w:rsidRDefault="008C2BE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三、染料法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026A2F2A" w14:textId="77777777" w:rsidR="00E417B0" w:rsidRDefault="008C2BE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</w:t>
            </w:r>
            <w:r>
              <w:rPr>
                <w:rFonts w:ascii="华文中宋" w:eastAsia="华文中宋" w:hAnsi="华文中宋" w:hint="eastAsia"/>
                <w:szCs w:val="21"/>
              </w:rPr>
              <w:t>，并且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（用第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3EA01B53" w14:textId="77777777" w:rsidR="00E417B0" w:rsidRDefault="008C2BE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表</w:t>
            </w:r>
            <w:r>
              <w:rPr>
                <w:rFonts w:ascii="华文中宋" w:eastAsia="华文中宋" w:hAnsi="华文中宋" w:hint="eastAsia"/>
                <w:szCs w:val="21"/>
              </w:rPr>
              <w:t>加入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6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1"/>
              <w:gridCol w:w="1071"/>
              <w:gridCol w:w="1196"/>
              <w:gridCol w:w="1982"/>
            </w:tblGrid>
            <w:tr w:rsidR="00E417B0" w14:paraId="37063822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1F451A6B" w14:textId="77777777" w:rsidR="00E417B0" w:rsidRDefault="008C2BE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071" w:type="dxa"/>
                  <w:vAlign w:val="center"/>
                </w:tcPr>
                <w:p w14:paraId="39134E7E" w14:textId="77777777" w:rsidR="00E417B0" w:rsidRDefault="008C2BE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34B70686" w14:textId="77777777" w:rsidR="00E417B0" w:rsidRDefault="008C2BE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lastRenderedPageBreak/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 w14:paraId="6C8218D8" w14:textId="77777777" w:rsidR="00E417B0" w:rsidRDefault="008C2BE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PCR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对</w:t>
                  </w:r>
                  <w:proofErr w:type="gramEnd"/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照管</w:t>
                  </w:r>
                </w:p>
              </w:tc>
              <w:tc>
                <w:tcPr>
                  <w:tcW w:w="1982" w:type="dxa"/>
                  <w:vAlign w:val="center"/>
                </w:tcPr>
                <w:p w14:paraId="56001253" w14:textId="77777777" w:rsidR="00E417B0" w:rsidRDefault="008C2BE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标准曲线</w:t>
                  </w:r>
                </w:p>
                <w:p w14:paraId="5BCBDDBB" w14:textId="77777777" w:rsidR="00E417B0" w:rsidRDefault="008C2BE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样品管（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E417B0" w14:paraId="4A78B021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04A44B18" w14:textId="77777777" w:rsidR="00E417B0" w:rsidRDefault="008C2BE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SYBR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qPCR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Ma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sterMix</w:t>
                  </w:r>
                  <w:proofErr w:type="spellEnd"/>
                </w:p>
              </w:tc>
              <w:tc>
                <w:tcPr>
                  <w:tcW w:w="1071" w:type="dxa"/>
                  <w:vAlign w:val="center"/>
                </w:tcPr>
                <w:p w14:paraId="2DE189EC" w14:textId="77777777" w:rsidR="00E417B0" w:rsidRDefault="008C2BE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196" w:type="dxa"/>
                  <w:vAlign w:val="center"/>
                </w:tcPr>
                <w:p w14:paraId="4074F109" w14:textId="77777777" w:rsidR="00E417B0" w:rsidRDefault="008C2BE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982" w:type="dxa"/>
                  <w:vAlign w:val="center"/>
                </w:tcPr>
                <w:p w14:paraId="614FB8FD" w14:textId="77777777" w:rsidR="00E417B0" w:rsidRDefault="008C2BE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</w:tr>
            <w:tr w:rsidR="00E417B0" w14:paraId="6A8C3C4E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1309C340" w14:textId="77777777" w:rsidR="00E417B0" w:rsidRDefault="008C2BE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蜡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szCs w:val="21"/>
                    </w:rPr>
                    <w:t>蜡</w:t>
                  </w:r>
                  <w:proofErr w:type="gramEnd"/>
                  <w:r>
                    <w:rPr>
                      <w:rFonts w:ascii="华文中宋" w:eastAsia="华文中宋" w:hAnsi="华文中宋" w:hint="eastAsia"/>
                      <w:szCs w:val="21"/>
                    </w:rPr>
                    <w:t>样芽孢杆菌</w:t>
                  </w:r>
                  <w:proofErr w:type="spellStart"/>
                  <w:r>
                    <w:rPr>
                      <w:rFonts w:ascii="华文中宋" w:eastAsia="华文中宋" w:hAnsi="华文中宋" w:hint="eastAsia"/>
                      <w:szCs w:val="21"/>
                    </w:rPr>
                    <w:t>hblC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染料法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071" w:type="dxa"/>
                  <w:vAlign w:val="center"/>
                </w:tcPr>
                <w:p w14:paraId="789418E2" w14:textId="77777777" w:rsidR="00E417B0" w:rsidRDefault="008C2BE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196" w:type="dxa"/>
                  <w:vAlign w:val="center"/>
                </w:tcPr>
                <w:p w14:paraId="648B7D80" w14:textId="77777777" w:rsidR="00E417B0" w:rsidRDefault="008C2BE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982" w:type="dxa"/>
                  <w:vAlign w:val="center"/>
                </w:tcPr>
                <w:p w14:paraId="565A8AD0" w14:textId="77777777" w:rsidR="00E417B0" w:rsidRDefault="008C2BE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E417B0" w14:paraId="4480FE42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20F26803" w14:textId="77777777" w:rsidR="00E417B0" w:rsidRDefault="008C2BE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模板</w:t>
                  </w:r>
                </w:p>
              </w:tc>
              <w:tc>
                <w:tcPr>
                  <w:tcW w:w="1071" w:type="dxa"/>
                  <w:vAlign w:val="center"/>
                </w:tcPr>
                <w:p w14:paraId="0E8CEF3E" w14:textId="77777777" w:rsidR="00E417B0" w:rsidRDefault="008C2BE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196" w:type="dxa"/>
                  <w:vAlign w:val="center"/>
                </w:tcPr>
                <w:p w14:paraId="4FC2E12F" w14:textId="77777777" w:rsidR="00E417B0" w:rsidRDefault="008C2BE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 w14:paraId="0245A2BE" w14:textId="77777777" w:rsidR="00E417B0" w:rsidRDefault="008C2BE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E417B0" w14:paraId="4D28680C" w14:textId="77777777">
              <w:trPr>
                <w:trHeight w:val="442"/>
                <w:jc w:val="center"/>
              </w:trPr>
              <w:tc>
                <w:tcPr>
                  <w:tcW w:w="2681" w:type="dxa"/>
                  <w:vAlign w:val="center"/>
                </w:tcPr>
                <w:p w14:paraId="23A6FC67" w14:textId="77777777" w:rsidR="00E417B0" w:rsidRDefault="008C2BE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071" w:type="dxa"/>
                  <w:vAlign w:val="center"/>
                </w:tcPr>
                <w:p w14:paraId="582DBE67" w14:textId="77777777" w:rsidR="00E417B0" w:rsidRDefault="008C2BE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 w14:paraId="6DEE5E17" w14:textId="77777777" w:rsidR="00E417B0" w:rsidRDefault="008C2BE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982" w:type="dxa"/>
                  <w:vAlign w:val="center"/>
                </w:tcPr>
                <w:p w14:paraId="6C9C8F0A" w14:textId="77777777" w:rsidR="00E417B0" w:rsidRDefault="008C2BE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E417B0" w14:paraId="30B2A1F7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222C601D" w14:textId="77777777" w:rsidR="00E417B0" w:rsidRDefault="008C2BE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071" w:type="dxa"/>
                  <w:vAlign w:val="center"/>
                </w:tcPr>
                <w:p w14:paraId="1B700484" w14:textId="77777777" w:rsidR="00E417B0" w:rsidRDefault="008C2BE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 w14:paraId="3369F679" w14:textId="77777777" w:rsidR="00E417B0" w:rsidRDefault="008C2BE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 w14:paraId="0321547B" w14:textId="77777777" w:rsidR="00E417B0" w:rsidRDefault="008C2BE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4FFC4BCF" w14:textId="77777777" w:rsidR="00E417B0" w:rsidRDefault="008C2BE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72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771"/>
            </w:tblGrid>
            <w:tr w:rsidR="00E417B0" w14:paraId="1BC97074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1CF53532" w14:textId="77777777" w:rsidR="00E417B0" w:rsidRDefault="008C2BE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06066F59" w14:textId="77777777" w:rsidR="00E417B0" w:rsidRDefault="008C2BE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center"/>
                </w:tcPr>
                <w:p w14:paraId="3FEA54F1" w14:textId="77777777" w:rsidR="00E417B0" w:rsidRDefault="008C2BE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E417B0" w14:paraId="173C7378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19EBCFE2" w14:textId="77777777" w:rsidR="00E417B0" w:rsidRDefault="008C2BE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0692DE5B" w14:textId="77777777" w:rsidR="00E417B0" w:rsidRDefault="008C2BE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center"/>
                </w:tcPr>
                <w:p w14:paraId="4B6906F3" w14:textId="77777777" w:rsidR="00E417B0" w:rsidRDefault="008C2BE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分</w:t>
                  </w:r>
                </w:p>
              </w:tc>
            </w:tr>
            <w:tr w:rsidR="00E417B0" w14:paraId="09B45719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0526783F" w14:textId="77777777" w:rsidR="00E417B0" w:rsidRDefault="008C2BE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2FDFBE76" w14:textId="77777777" w:rsidR="00E417B0" w:rsidRDefault="008C2BE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359A89D6" w14:textId="77777777" w:rsidR="00E417B0" w:rsidRDefault="008C2BE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top w:val="single" w:sz="4" w:space="0" w:color="auto"/>
                  </w:tcBorders>
                  <w:vAlign w:val="center"/>
                </w:tcPr>
                <w:p w14:paraId="04A6AFD6" w14:textId="77777777" w:rsidR="00E417B0" w:rsidRDefault="008C2BE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秒</w:t>
                  </w:r>
                </w:p>
              </w:tc>
            </w:tr>
            <w:tr w:rsidR="00E417B0" w14:paraId="1BA23DE2" w14:textId="77777777">
              <w:trPr>
                <w:trHeight w:val="647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667E0FF4" w14:textId="77777777" w:rsidR="00E417B0" w:rsidRDefault="00E417B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0D36F47C" w14:textId="77777777" w:rsidR="00E417B0" w:rsidRDefault="008C2BE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vAlign w:val="center"/>
                </w:tcPr>
                <w:p w14:paraId="104E01A8" w14:textId="77777777" w:rsidR="00E417B0" w:rsidRDefault="008C2BE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秒（采集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SYBR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  <w:tr w:rsidR="00E417B0" w14:paraId="38EC08AD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3A2CD541" w14:textId="77777777" w:rsidR="00E417B0" w:rsidRDefault="008C2BE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溶解曲线分析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64FDE365" w14:textId="77777777" w:rsidR="00E417B0" w:rsidRDefault="00E417B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center"/>
                </w:tcPr>
                <w:p w14:paraId="7B099026" w14:textId="77777777" w:rsidR="00E417B0" w:rsidRDefault="008C2BE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仪器手册执行</w:t>
                  </w:r>
                </w:p>
              </w:tc>
            </w:tr>
          </w:tbl>
          <w:p w14:paraId="5215ACE3" w14:textId="77777777" w:rsidR="00E417B0" w:rsidRDefault="008C2BE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注意：循环次数不要超过</w:t>
            </w:r>
            <w:r>
              <w:rPr>
                <w:rFonts w:ascii="华文中宋" w:eastAsia="华文中宋" w:hAnsi="华文中宋" w:hint="eastAsia"/>
                <w:szCs w:val="21"/>
              </w:rPr>
              <w:t>3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个循环。</w:t>
            </w:r>
          </w:p>
          <w:p w14:paraId="24966AB7" w14:textId="77777777" w:rsidR="00E417B0" w:rsidRDefault="008C2BE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3988B7B0" w14:textId="77777777" w:rsidR="00E417B0" w:rsidRDefault="008C2BE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通过溶解曲线分析的结果排除无效数据。有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值，但</w:t>
            </w:r>
            <w:r>
              <w:rPr>
                <w:rFonts w:ascii="华文中宋" w:eastAsia="华文中宋" w:hAnsi="华文中宋" w:hint="eastAsia"/>
                <w:szCs w:val="21"/>
              </w:rPr>
              <w:t>Tm</w:t>
            </w:r>
            <w:r>
              <w:rPr>
                <w:rFonts w:ascii="华文中宋" w:eastAsia="华文中宋" w:hAnsi="华文中宋" w:hint="eastAsia"/>
                <w:szCs w:val="21"/>
              </w:rPr>
              <w:t>值跟阳性对照</w:t>
            </w:r>
            <w:r>
              <w:rPr>
                <w:rFonts w:ascii="华文中宋" w:eastAsia="华文中宋" w:hAnsi="华文中宋" w:hint="eastAsia"/>
                <w:szCs w:val="21"/>
              </w:rPr>
              <w:t>Tm</w:t>
            </w:r>
            <w:r>
              <w:rPr>
                <w:rFonts w:ascii="华文中宋" w:eastAsia="华文中宋" w:hAnsi="华文中宋" w:hint="eastAsia"/>
                <w:szCs w:val="21"/>
              </w:rPr>
              <w:t>不一样的样品（包括对照和待测样品），归为假阳性，数据无效，不予以分析。</w:t>
            </w:r>
            <w:r>
              <w:rPr>
                <w:rFonts w:ascii="华文中宋" w:eastAsia="华文中宋" w:hAnsi="华文中宋" w:hint="eastAsia"/>
                <w:szCs w:val="21"/>
              </w:rPr>
              <w:t>Tm</w:t>
            </w:r>
            <w:r>
              <w:rPr>
                <w:rFonts w:ascii="华文中宋" w:eastAsia="华文中宋" w:hAnsi="华文中宋" w:hint="eastAsia"/>
                <w:szCs w:val="21"/>
              </w:rPr>
              <w:t>跟阳性对照</w:t>
            </w:r>
            <w:r>
              <w:rPr>
                <w:rFonts w:ascii="华文中宋" w:eastAsia="华文中宋" w:hAnsi="华文中宋" w:hint="eastAsia"/>
                <w:szCs w:val="21"/>
              </w:rPr>
              <w:t>Tm</w:t>
            </w:r>
            <w:r>
              <w:rPr>
                <w:rFonts w:ascii="华文中宋" w:eastAsia="华文中宋" w:hAnsi="华文中宋" w:hint="eastAsia"/>
                <w:szCs w:val="21"/>
              </w:rPr>
              <w:t>一致的，为有效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CFBA02C" w14:textId="77777777" w:rsidR="00E417B0" w:rsidRDefault="008C2BE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如果两种阴性对照的溶解曲线所得</w:t>
            </w:r>
            <w:r>
              <w:rPr>
                <w:rFonts w:ascii="华文中宋" w:eastAsia="华文中宋" w:hAnsi="华文中宋" w:hint="eastAsia"/>
                <w:szCs w:val="21"/>
              </w:rPr>
              <w:t>Tm</w:t>
            </w:r>
            <w:r>
              <w:rPr>
                <w:rFonts w:ascii="华文中宋" w:eastAsia="华文中宋" w:hAnsi="华文中宋" w:hint="eastAsia"/>
                <w:szCs w:val="21"/>
              </w:rPr>
              <w:t>值跟阳性对照的</w:t>
            </w:r>
            <w:r>
              <w:rPr>
                <w:rFonts w:ascii="华文中宋" w:eastAsia="华文中宋" w:hAnsi="华文中宋" w:hint="eastAsia"/>
                <w:szCs w:val="21"/>
              </w:rPr>
              <w:t>Tm</w:t>
            </w:r>
            <w:r>
              <w:rPr>
                <w:rFonts w:ascii="华文中宋" w:eastAsia="华文中宋" w:hAnsi="华文中宋" w:hint="eastAsia"/>
                <w:szCs w:val="21"/>
              </w:rPr>
              <w:t>值一样，说明环境或试剂可能有过去的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扩增产物污染，则此次实验无效，需要解决污染问题再进行实验。</w:t>
            </w:r>
          </w:p>
          <w:p w14:paraId="6C3C8B87" w14:textId="77777777" w:rsidR="00E417B0" w:rsidRDefault="008C2BE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如果两种阴性对照（样品制备阴性对照和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阴性对照）是假阳性，可以继续分析其它样品有效数据。</w:t>
            </w:r>
          </w:p>
          <w:p w14:paraId="69C1A82F" w14:textId="77777777" w:rsidR="00E417B0" w:rsidRDefault="008C2BE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对定量检测，以阳性对照样品的浓度的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值为横轴，以有效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值为纵轴，绘制标准曲线。再以待测样品的有效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换算出待测样品的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55E13E0" w14:textId="77777777" w:rsidR="00E417B0" w:rsidRDefault="008C2BE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对定性检测，则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有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有效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值的为阳性，无有效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值的为阴性。</w:t>
            </w:r>
          </w:p>
        </w:tc>
      </w:tr>
      <w:tr w:rsidR="00E417B0" w14:paraId="054A579E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781969BE" w14:textId="77777777" w:rsidR="00E417B0" w:rsidRDefault="008C2BE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816" w:type="dxa"/>
            <w:gridSpan w:val="3"/>
            <w:tcBorders>
              <w:bottom w:val="single" w:sz="4" w:space="0" w:color="auto"/>
            </w:tcBorders>
            <w:vAlign w:val="center"/>
          </w:tcPr>
          <w:p w14:paraId="01FA959D" w14:textId="77777777" w:rsidR="00E417B0" w:rsidRDefault="008C2BE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蜡样芽孢杆菌荧</w:t>
            </w:r>
            <w:r>
              <w:rPr>
                <w:rFonts w:ascii="华文中宋" w:eastAsia="华文中宋" w:hAnsi="华文中宋" w:hint="eastAsia"/>
                <w:szCs w:val="21"/>
              </w:rPr>
              <w:t>光及可视化</w:t>
            </w:r>
            <w:r>
              <w:rPr>
                <w:rFonts w:ascii="华文中宋" w:eastAsia="华文中宋" w:hAnsi="华文中宋" w:hint="eastAsia"/>
                <w:szCs w:val="21"/>
              </w:rPr>
              <w:t>LAMP</w:t>
            </w:r>
            <w:r>
              <w:rPr>
                <w:rFonts w:ascii="华文中宋" w:eastAsia="华文中宋" w:hAnsi="华文中宋" w:hint="eastAsia"/>
                <w:szCs w:val="21"/>
              </w:rPr>
              <w:t>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101008FE" w14:textId="77777777" w:rsidR="00E417B0" w:rsidRDefault="008C2BE0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 w:hint="eastAsia"/>
          <w:sz w:val="10"/>
          <w:szCs w:val="10"/>
        </w:rPr>
        <w:t>20</w:t>
      </w:r>
      <w:r>
        <w:rPr>
          <w:rFonts w:ascii="华文中宋" w:eastAsia="华文中宋" w:hAnsi="华文中宋"/>
          <w:sz w:val="10"/>
          <w:szCs w:val="10"/>
        </w:rPr>
        <w:t>210831</w:t>
      </w:r>
      <w:r>
        <w:rPr>
          <w:rFonts w:ascii="华文中宋" w:eastAsia="华文中宋" w:hAnsi="华文中宋" w:hint="eastAsia"/>
          <w:sz w:val="10"/>
          <w:szCs w:val="10"/>
        </w:rPr>
        <w:t>dx</w:t>
      </w:r>
    </w:p>
    <w:sectPr w:rsidR="00E417B0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6440" w14:textId="77777777" w:rsidR="008C2BE0" w:rsidRDefault="008C2BE0">
      <w:r>
        <w:separator/>
      </w:r>
    </w:p>
  </w:endnote>
  <w:endnote w:type="continuationSeparator" w:id="0">
    <w:p w14:paraId="4A04A984" w14:textId="77777777" w:rsidR="008C2BE0" w:rsidRDefault="008C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08370" w14:textId="77777777" w:rsidR="008C2BE0" w:rsidRDefault="008C2BE0">
      <w:r>
        <w:separator/>
      </w:r>
    </w:p>
  </w:footnote>
  <w:footnote w:type="continuationSeparator" w:id="0">
    <w:p w14:paraId="63BD2111" w14:textId="77777777" w:rsidR="008C2BE0" w:rsidRDefault="008C2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07FF" w14:textId="77777777" w:rsidR="00E417B0" w:rsidRDefault="00E417B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09722711">
    <w:abstractNumId w:val="0"/>
  </w:num>
  <w:num w:numId="2" w16cid:durableId="1379940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5B5"/>
    <w:rsid w:val="0002325C"/>
    <w:rsid w:val="00031D35"/>
    <w:rsid w:val="0003229A"/>
    <w:rsid w:val="00033AE5"/>
    <w:rsid w:val="00037987"/>
    <w:rsid w:val="0004468C"/>
    <w:rsid w:val="0005366E"/>
    <w:rsid w:val="00055C61"/>
    <w:rsid w:val="00056D53"/>
    <w:rsid w:val="00060CFD"/>
    <w:rsid w:val="00062820"/>
    <w:rsid w:val="000646B4"/>
    <w:rsid w:val="00076507"/>
    <w:rsid w:val="000806EB"/>
    <w:rsid w:val="000849D7"/>
    <w:rsid w:val="000859AB"/>
    <w:rsid w:val="00087028"/>
    <w:rsid w:val="00096403"/>
    <w:rsid w:val="00097C4E"/>
    <w:rsid w:val="000A26D0"/>
    <w:rsid w:val="000A7182"/>
    <w:rsid w:val="000B18E1"/>
    <w:rsid w:val="000B3A0D"/>
    <w:rsid w:val="000B60F8"/>
    <w:rsid w:val="000D49A3"/>
    <w:rsid w:val="000F1455"/>
    <w:rsid w:val="000F6F81"/>
    <w:rsid w:val="00103905"/>
    <w:rsid w:val="00103DCB"/>
    <w:rsid w:val="00105CF0"/>
    <w:rsid w:val="00111B7C"/>
    <w:rsid w:val="00113267"/>
    <w:rsid w:val="0012511B"/>
    <w:rsid w:val="00133A04"/>
    <w:rsid w:val="0013442A"/>
    <w:rsid w:val="001348AE"/>
    <w:rsid w:val="0013588D"/>
    <w:rsid w:val="00140988"/>
    <w:rsid w:val="00143B74"/>
    <w:rsid w:val="001540D8"/>
    <w:rsid w:val="00156067"/>
    <w:rsid w:val="00175E72"/>
    <w:rsid w:val="001928CD"/>
    <w:rsid w:val="0019381C"/>
    <w:rsid w:val="001938CE"/>
    <w:rsid w:val="001A2CC1"/>
    <w:rsid w:val="001A5ACB"/>
    <w:rsid w:val="001B14BB"/>
    <w:rsid w:val="001B1E13"/>
    <w:rsid w:val="001B2DCF"/>
    <w:rsid w:val="001B31C2"/>
    <w:rsid w:val="001D299C"/>
    <w:rsid w:val="001D724A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0BCD"/>
    <w:rsid w:val="002C20CA"/>
    <w:rsid w:val="002C3ABA"/>
    <w:rsid w:val="002E6103"/>
    <w:rsid w:val="002E6827"/>
    <w:rsid w:val="002F2F4C"/>
    <w:rsid w:val="00300DBD"/>
    <w:rsid w:val="00311465"/>
    <w:rsid w:val="0031177F"/>
    <w:rsid w:val="00346581"/>
    <w:rsid w:val="003474D9"/>
    <w:rsid w:val="0039073A"/>
    <w:rsid w:val="00395243"/>
    <w:rsid w:val="00395EA2"/>
    <w:rsid w:val="003A1CD1"/>
    <w:rsid w:val="003A6EA3"/>
    <w:rsid w:val="003B3AE0"/>
    <w:rsid w:val="003B5727"/>
    <w:rsid w:val="003C243E"/>
    <w:rsid w:val="003C2E9A"/>
    <w:rsid w:val="003C7EBD"/>
    <w:rsid w:val="003E7C06"/>
    <w:rsid w:val="003F1D01"/>
    <w:rsid w:val="003F77F7"/>
    <w:rsid w:val="00400C1C"/>
    <w:rsid w:val="00402B12"/>
    <w:rsid w:val="00403749"/>
    <w:rsid w:val="0040644E"/>
    <w:rsid w:val="00407DCE"/>
    <w:rsid w:val="00415201"/>
    <w:rsid w:val="00444D60"/>
    <w:rsid w:val="00447D28"/>
    <w:rsid w:val="00484133"/>
    <w:rsid w:val="00486D9E"/>
    <w:rsid w:val="004903AC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16AA3"/>
    <w:rsid w:val="00523352"/>
    <w:rsid w:val="0052608A"/>
    <w:rsid w:val="005327E6"/>
    <w:rsid w:val="00533AC3"/>
    <w:rsid w:val="0054048E"/>
    <w:rsid w:val="00540E71"/>
    <w:rsid w:val="005459CD"/>
    <w:rsid w:val="00557B94"/>
    <w:rsid w:val="005609DA"/>
    <w:rsid w:val="00560FD6"/>
    <w:rsid w:val="005724EB"/>
    <w:rsid w:val="00577F45"/>
    <w:rsid w:val="00585790"/>
    <w:rsid w:val="0058631C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3AD7"/>
    <w:rsid w:val="0062482A"/>
    <w:rsid w:val="00627C64"/>
    <w:rsid w:val="00640370"/>
    <w:rsid w:val="00646B4F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310B"/>
    <w:rsid w:val="00703200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B2A4C"/>
    <w:rsid w:val="007D6039"/>
    <w:rsid w:val="007D7839"/>
    <w:rsid w:val="007E0208"/>
    <w:rsid w:val="007E10BF"/>
    <w:rsid w:val="007E16C1"/>
    <w:rsid w:val="007F25F3"/>
    <w:rsid w:val="007F6F6A"/>
    <w:rsid w:val="00802E33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B68CC"/>
    <w:rsid w:val="008C2BE0"/>
    <w:rsid w:val="008C4AC4"/>
    <w:rsid w:val="008D4594"/>
    <w:rsid w:val="008E29EF"/>
    <w:rsid w:val="008E7377"/>
    <w:rsid w:val="008F760B"/>
    <w:rsid w:val="008F7D47"/>
    <w:rsid w:val="0090161F"/>
    <w:rsid w:val="009276E6"/>
    <w:rsid w:val="009305CD"/>
    <w:rsid w:val="00931BC6"/>
    <w:rsid w:val="0093660D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E09C5"/>
    <w:rsid w:val="009E0BAE"/>
    <w:rsid w:val="00A04D81"/>
    <w:rsid w:val="00A17925"/>
    <w:rsid w:val="00A17EDB"/>
    <w:rsid w:val="00A32BD0"/>
    <w:rsid w:val="00A32E7E"/>
    <w:rsid w:val="00A3404C"/>
    <w:rsid w:val="00A57CBE"/>
    <w:rsid w:val="00A61B69"/>
    <w:rsid w:val="00A70BB5"/>
    <w:rsid w:val="00A728E1"/>
    <w:rsid w:val="00A774D6"/>
    <w:rsid w:val="00A81EC7"/>
    <w:rsid w:val="00AA4A48"/>
    <w:rsid w:val="00AA6B8F"/>
    <w:rsid w:val="00AA73A2"/>
    <w:rsid w:val="00AB55A9"/>
    <w:rsid w:val="00AF7DF9"/>
    <w:rsid w:val="00B035C5"/>
    <w:rsid w:val="00B0463D"/>
    <w:rsid w:val="00B139CC"/>
    <w:rsid w:val="00B33B5E"/>
    <w:rsid w:val="00B40A1C"/>
    <w:rsid w:val="00B579FF"/>
    <w:rsid w:val="00B63F12"/>
    <w:rsid w:val="00B66DE4"/>
    <w:rsid w:val="00B70AAB"/>
    <w:rsid w:val="00B9263B"/>
    <w:rsid w:val="00BB5176"/>
    <w:rsid w:val="00BD030B"/>
    <w:rsid w:val="00BD08EC"/>
    <w:rsid w:val="00BD3AE7"/>
    <w:rsid w:val="00BE0CE7"/>
    <w:rsid w:val="00BE12EE"/>
    <w:rsid w:val="00BE78D8"/>
    <w:rsid w:val="00BF07C0"/>
    <w:rsid w:val="00BF3E50"/>
    <w:rsid w:val="00C13988"/>
    <w:rsid w:val="00C27054"/>
    <w:rsid w:val="00C27F2B"/>
    <w:rsid w:val="00C31F5F"/>
    <w:rsid w:val="00C3350C"/>
    <w:rsid w:val="00C34FD3"/>
    <w:rsid w:val="00C529A9"/>
    <w:rsid w:val="00C54C55"/>
    <w:rsid w:val="00C709D5"/>
    <w:rsid w:val="00C71144"/>
    <w:rsid w:val="00C7755B"/>
    <w:rsid w:val="00C829BA"/>
    <w:rsid w:val="00C946BB"/>
    <w:rsid w:val="00C959C5"/>
    <w:rsid w:val="00CA3E05"/>
    <w:rsid w:val="00CE14B4"/>
    <w:rsid w:val="00CF1051"/>
    <w:rsid w:val="00D0247D"/>
    <w:rsid w:val="00D12DB4"/>
    <w:rsid w:val="00D207FE"/>
    <w:rsid w:val="00D21CB8"/>
    <w:rsid w:val="00D23BAC"/>
    <w:rsid w:val="00D24C89"/>
    <w:rsid w:val="00D401E5"/>
    <w:rsid w:val="00D468E1"/>
    <w:rsid w:val="00D57305"/>
    <w:rsid w:val="00D619C9"/>
    <w:rsid w:val="00D7053F"/>
    <w:rsid w:val="00D977C1"/>
    <w:rsid w:val="00D97B47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417B0"/>
    <w:rsid w:val="00E45435"/>
    <w:rsid w:val="00E55273"/>
    <w:rsid w:val="00E74907"/>
    <w:rsid w:val="00E84CE0"/>
    <w:rsid w:val="00E95605"/>
    <w:rsid w:val="00EB5C06"/>
    <w:rsid w:val="00EB5F82"/>
    <w:rsid w:val="00ED14A8"/>
    <w:rsid w:val="00ED45D3"/>
    <w:rsid w:val="00ED4FFC"/>
    <w:rsid w:val="00EE0CFE"/>
    <w:rsid w:val="00EF46F3"/>
    <w:rsid w:val="00F43C20"/>
    <w:rsid w:val="00F45AF7"/>
    <w:rsid w:val="00F46407"/>
    <w:rsid w:val="00F51418"/>
    <w:rsid w:val="00F722B3"/>
    <w:rsid w:val="00F76A4E"/>
    <w:rsid w:val="00F80DC0"/>
    <w:rsid w:val="00F9437F"/>
    <w:rsid w:val="00FA409F"/>
    <w:rsid w:val="00FB1B58"/>
    <w:rsid w:val="00FB3161"/>
    <w:rsid w:val="00FB721A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047078DD"/>
    <w:rsid w:val="1C7A4A0F"/>
    <w:rsid w:val="2E954277"/>
    <w:rsid w:val="441F3676"/>
    <w:rsid w:val="45D85D18"/>
    <w:rsid w:val="53257755"/>
    <w:rsid w:val="62FC11B7"/>
    <w:rsid w:val="68AB2271"/>
    <w:rsid w:val="6C845EBC"/>
    <w:rsid w:val="6F6618A9"/>
    <w:rsid w:val="7175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235EBB"/>
  <w15:docId w15:val="{390DAF22-5D21-414A-B7B0-13A57D6E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华文中宋" w:eastAsia="华文中宋" w:hAnsi="华文中宋" w:cs="华文中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415</Words>
  <Characters>2371</Characters>
  <Application>Microsoft Office Word</Application>
  <DocSecurity>0</DocSecurity>
  <Lines>19</Lines>
  <Paragraphs>5</Paragraphs>
  <ScaleCrop>false</ScaleCrop>
  <Company>tiandz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Xu Dick</cp:lastModifiedBy>
  <cp:revision>22</cp:revision>
  <cp:lastPrinted>2019-05-23T05:59:00Z</cp:lastPrinted>
  <dcterms:created xsi:type="dcterms:W3CDTF">2019-05-23T05:47:00Z</dcterms:created>
  <dcterms:modified xsi:type="dcterms:W3CDTF">2022-05-10T07:47:00Z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464B49C03A484667B7603F7C2956A1CD</vt:lpwstr>
  </property>
</Properties>
</file>