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16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780"/>
        <w:gridCol w:w="3960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246" w:hRule="atLeast"/>
        </w:trPr>
        <w:tc>
          <w:tcPr>
            <w:tcW w:w="234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CAT#:220116-50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常温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及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rPr>
                <w:rFonts w:ascii="华文中宋" w:hAnsi="华文中宋" w:eastAsia="华文中宋"/>
                <w:b/>
                <w:i/>
                <w:sz w:val="52"/>
                <w:szCs w:val="52"/>
              </w:rPr>
              <w:drawing>
                <wp:inline distT="0" distB="0" distL="114300" distR="114300">
                  <wp:extent cx="1581150" cy="368300"/>
                  <wp:effectExtent l="0" t="0" r="6350" b="0"/>
                  <wp:docPr id="2" name="图片 1" descr="e13946acdbc5c1a1176b84696bee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e13946acdbc5c1a1176b84696beed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6" w:type="dxa"/>
          <w:trHeight w:val="3716" w:hRule="atLeast"/>
        </w:trPr>
        <w:tc>
          <w:tcPr>
            <w:tcW w:w="234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pBdr>
                <w:bottom w:val="single" w:color="auto" w:sz="4" w:space="1"/>
              </w:pBdr>
              <w:spacing w:line="160" w:lineRule="exac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pBdr>
                <w:bottom w:val="single" w:color="auto" w:sz="4" w:space="1"/>
              </w:pBdr>
              <w:spacing w:line="720" w:lineRule="auto"/>
              <w:jc w:val="left"/>
              <w:rPr>
                <w:rFonts w:hint="eastAsia" w:ascii="华文中宋" w:hAnsi="华文中宋" w:eastAsia="华文中宋"/>
                <w:b/>
                <w:smallCaps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血清血浆RNA提取试剂盒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010" w:hRule="atLeast"/>
        </w:trPr>
        <w:tc>
          <w:tcPr>
            <w:tcW w:w="23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使用手册V1.0</w:t>
            </w: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30" w:hRule="atLeast"/>
        </w:trPr>
        <w:tc>
          <w:tcPr>
            <w:tcW w:w="1008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6</w:t>
            </w:r>
            <w:bookmarkStart w:id="2" w:name="_GoBack"/>
            <w:bookmarkEnd w:id="2"/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05850；电邮：order@bingene.com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40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976" w:type="dxa"/>
            <w:gridSpan w:val="3"/>
          </w:tcPr>
          <w:p>
            <w:pPr>
              <w:pStyle w:val="3"/>
              <w:spacing w:before="0" w:beforeAutospacing="0" w:after="0" w:afterAutospacing="0" w:line="360" w:lineRule="auto"/>
              <w:ind w:firstLine="420" w:firstLineChars="200"/>
              <w:rPr>
                <w:rFonts w:ascii="华文中宋" w:hAnsi="华文中宋" w:eastAsia="华文中宋" w:cs="Times New Roman"/>
                <w:bCs/>
                <w:color w:val="000000"/>
                <w:kern w:val="2"/>
                <w:sz w:val="21"/>
                <w:szCs w:val="21"/>
              </w:rPr>
            </w:pPr>
            <w:bookmarkStart w:id="0" w:name="OLE_LINK1"/>
            <w:r>
              <w:rPr>
                <w:rFonts w:ascii="华文中宋" w:hAnsi="华文中宋" w:eastAsia="华文中宋" w:cs="Times New Roman"/>
                <w:bCs/>
                <w:color w:val="000000"/>
                <w:kern w:val="2"/>
                <w:sz w:val="21"/>
                <w:szCs w:val="21"/>
              </w:rPr>
              <w:t>本产品是</w:t>
            </w:r>
            <w:r>
              <w:rPr>
                <w:rFonts w:hint="eastAsia" w:ascii="华文中宋" w:hAnsi="华文中宋" w:eastAsia="华文中宋" w:cs="Times New Roman"/>
                <w:bCs/>
                <w:color w:val="000000"/>
                <w:kern w:val="2"/>
                <w:sz w:val="21"/>
                <w:szCs w:val="21"/>
              </w:rPr>
              <w:t>基于离心柱层析法的用于从血浆/血清中方便、快速、可靠地提取RNA的产品。它具有下列特点：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操作简单，整个过程只需要20分钟左右。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不需要额外在洗柱液中补加乙醇。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bCs/>
                <w:color w:val="000000"/>
                <w:szCs w:val="21"/>
              </w:rPr>
              <w:t>安全无毒，不需要使用苯酚和氯仿等有机溶液。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bCs/>
                <w:color w:val="000000"/>
                <w:szCs w:val="21"/>
              </w:rPr>
              <w:t>与</w:t>
            </w: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后续的RT-</w:t>
            </w:r>
            <w:r>
              <w:rPr>
                <w:rFonts w:ascii="华文中宋" w:hAnsi="华文中宋" w:eastAsia="华文中宋"/>
                <w:bCs/>
                <w:color w:val="000000"/>
                <w:szCs w:val="21"/>
              </w:rPr>
              <w:t>PCR和</w:t>
            </w: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RT-LAMP</w:t>
            </w:r>
            <w:r>
              <w:rPr>
                <w:rFonts w:ascii="华文中宋" w:hAnsi="华文中宋" w:eastAsia="华文中宋"/>
                <w:bCs/>
                <w:color w:val="000000"/>
                <w:szCs w:val="21"/>
              </w:rPr>
              <w:t>兼容。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适用于各种动物</w:t>
            </w:r>
            <w:r>
              <w:rPr>
                <w:rFonts w:ascii="华文中宋" w:hAnsi="华文中宋" w:eastAsia="华文中宋"/>
                <w:bCs/>
                <w:szCs w:val="21"/>
              </w:rPr>
              <w:t>血清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和</w:t>
            </w:r>
            <w:r>
              <w:rPr>
                <w:rFonts w:ascii="华文中宋" w:hAnsi="华文中宋" w:eastAsia="华文中宋"/>
                <w:bCs/>
                <w:szCs w:val="21"/>
              </w:rPr>
              <w:t>血浆</w:t>
            </w:r>
            <w:bookmarkEnd w:id="0"/>
            <w:r>
              <w:rPr>
                <w:rFonts w:hint="eastAsia" w:ascii="华文中宋" w:hAnsi="华文中宋" w:eastAsia="华文中宋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40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976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本试剂盒使用带垫大扁盒包装</w:t>
            </w:r>
          </w:p>
          <w:tbl>
            <w:tblPr>
              <w:tblStyle w:val="4"/>
              <w:tblW w:w="765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89"/>
              <w:gridCol w:w="1266"/>
              <w:gridCol w:w="1340"/>
              <w:gridCol w:w="16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3389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份</w:t>
                  </w:r>
                </w:p>
              </w:tc>
              <w:tc>
                <w:tcPr>
                  <w:tcW w:w="1266" w:type="dxa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编 号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663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3389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血清血浆RNA裂解液</w:t>
                  </w:r>
                </w:p>
              </w:tc>
              <w:tc>
                <w:tcPr>
                  <w:tcW w:w="1266" w:type="dxa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220116a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30 mL</w:t>
                  </w:r>
                </w:p>
              </w:tc>
              <w:tc>
                <w:tcPr>
                  <w:tcW w:w="1663" w:type="dxa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3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3389" w:type="dxa"/>
                  <w:shd w:val="clear" w:color="auto" w:fill="auto"/>
                  <w:noWrap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上柱结合液</w:t>
                  </w:r>
                </w:p>
              </w:tc>
              <w:tc>
                <w:tcPr>
                  <w:tcW w:w="1266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190602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40 mL</w:t>
                  </w:r>
                </w:p>
              </w:tc>
              <w:tc>
                <w:tcPr>
                  <w:tcW w:w="1663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3389" w:type="dxa"/>
                  <w:shd w:val="clear" w:color="auto" w:fill="auto"/>
                  <w:noWrap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离心吸附柱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13层膜）</w:t>
                  </w:r>
                </w:p>
              </w:tc>
              <w:tc>
                <w:tcPr>
                  <w:tcW w:w="1266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211207-2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50套</w:t>
                  </w:r>
                </w:p>
              </w:tc>
              <w:tc>
                <w:tcPr>
                  <w:tcW w:w="1663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拉封塑料袋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3389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通用洗柱液</w:t>
                  </w:r>
                </w:p>
              </w:tc>
              <w:tc>
                <w:tcPr>
                  <w:tcW w:w="1266" w:type="dxa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60408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mL</w:t>
                  </w:r>
                </w:p>
              </w:tc>
              <w:tc>
                <w:tcPr>
                  <w:tcW w:w="1663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3389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RNA洗脱液</w:t>
                  </w:r>
                </w:p>
              </w:tc>
              <w:tc>
                <w:tcPr>
                  <w:tcW w:w="1266" w:type="dxa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71207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10 mL</w:t>
                  </w:r>
                </w:p>
              </w:tc>
              <w:tc>
                <w:tcPr>
                  <w:tcW w:w="1663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3389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266" w:type="dxa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220116sc</w:t>
                  </w:r>
                </w:p>
              </w:tc>
              <w:tc>
                <w:tcPr>
                  <w:tcW w:w="1340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663" w:type="dxa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华文中宋" w:hAnsi="华文中宋" w:eastAsia="华文中宋"/>
                <w:b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40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976" w:type="dxa"/>
            <w:gridSpan w:val="3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ascii="华文中宋" w:hAnsi="华文中宋" w:eastAsia="华文中宋"/>
                <w:bCs/>
                <w:szCs w:val="21"/>
              </w:rPr>
              <w:t>常温运输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及</w:t>
            </w:r>
            <w:r>
              <w:rPr>
                <w:rFonts w:ascii="华文中宋" w:hAnsi="华文中宋" w:eastAsia="华文中宋"/>
                <w:bCs/>
                <w:szCs w:val="21"/>
              </w:rPr>
              <w:t>保存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，柱式血清/血浆游离RNA裂解液长期（1月以上）放置时需要放4℃。有效期一年。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40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976" w:type="dxa"/>
            <w:gridSpan w:val="3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无，但需要自备RNase-free 的1.5 mL离心管（耗材）。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340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976" w:type="dxa"/>
            <w:gridSpan w:val="3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</w:rPr>
              <w:t>如果有N个样品，标记N+2个</w:t>
            </w:r>
            <w:r>
              <w:rPr>
                <w:rFonts w:ascii="华文中宋" w:hAnsi="华文中宋" w:eastAsia="华文中宋"/>
              </w:rPr>
              <w:t>1.5</w:t>
            </w:r>
            <w:r>
              <w:rPr>
                <w:rFonts w:hint="eastAsia" w:ascii="华文中宋" w:hAnsi="华文中宋" w:eastAsia="华文中宋"/>
              </w:rPr>
              <w:t>-2</w:t>
            </w:r>
            <w:r>
              <w:rPr>
                <w:rFonts w:ascii="华文中宋" w:hAnsi="华文中宋" w:eastAsia="华文中宋"/>
              </w:rPr>
              <w:t xml:space="preserve"> mL螺旋盖塑料离心管(</w:t>
            </w:r>
            <w:r>
              <w:rPr>
                <w:rFonts w:hint="eastAsia" w:ascii="华文中宋" w:hAnsi="华文中宋" w:eastAsia="华文中宋"/>
              </w:rPr>
              <w:t>如Sarstedt CAT#:782.694.006)，多出的一个为样品制备阳性对照（PC），一个为样品制备阴性对照（NC）。为避免污染，建议</w:t>
            </w:r>
            <w:r>
              <w:rPr>
                <w:rFonts w:ascii="华文中宋" w:hAnsi="华文中宋" w:eastAsia="华文中宋"/>
              </w:rPr>
              <w:t>不要使用压盖式塑料离心管</w:t>
            </w:r>
            <w:r>
              <w:rPr>
                <w:rFonts w:hint="eastAsia" w:ascii="华文中宋" w:hAnsi="华文中宋" w:eastAsia="华文中宋"/>
              </w:rPr>
              <w:t>。在每个管上做个标记，以在后续操作时区别向心面和离心面。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在离心管中</w:t>
            </w:r>
            <w:r>
              <w:rPr>
                <w:rFonts w:hint="eastAsia" w:ascii="华文中宋" w:hAnsi="华文中宋" w:eastAsia="华文中宋"/>
                <w:szCs w:val="21"/>
              </w:rPr>
              <w:t>分别</w:t>
            </w:r>
            <w:r>
              <w:rPr>
                <w:rFonts w:ascii="华文中宋" w:hAnsi="华文中宋" w:eastAsia="华文中宋"/>
                <w:szCs w:val="21"/>
              </w:rPr>
              <w:t>加入0.2 mL</w:t>
            </w:r>
            <w:r>
              <w:rPr>
                <w:rFonts w:hint="eastAsia" w:ascii="华文中宋" w:hAnsi="华文中宋" w:eastAsia="华文中宋"/>
                <w:szCs w:val="21"/>
              </w:rPr>
              <w:t>血清或</w:t>
            </w:r>
            <w:r>
              <w:rPr>
                <w:rFonts w:ascii="华文中宋" w:hAnsi="华文中宋" w:eastAsia="华文中宋"/>
                <w:szCs w:val="21"/>
              </w:rPr>
              <w:t>血浆</w:t>
            </w:r>
            <w:r>
              <w:rPr>
                <w:rFonts w:hint="eastAsia" w:ascii="华文中宋" w:hAnsi="华文中宋" w:eastAsia="华文中宋"/>
                <w:szCs w:val="21"/>
              </w:rPr>
              <w:t>，在PC管中加入已经确认有阳性RNA的血清或血浆，在NC管中加入已经确认没有阳性RNA的血清或血浆，也可用水替代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加入0.6 mL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血清血浆RNA裂解液</w:t>
            </w:r>
            <w:r>
              <w:rPr>
                <w:rFonts w:hint="eastAsia" w:ascii="华文中宋" w:hAnsi="华文中宋" w:eastAsia="华文中宋"/>
                <w:szCs w:val="21"/>
              </w:rPr>
              <w:t>到各离心管中，</w:t>
            </w:r>
            <w:r>
              <w:rPr>
                <w:rFonts w:ascii="华文中宋" w:hAnsi="华文中宋" w:eastAsia="华文中宋"/>
                <w:szCs w:val="21"/>
              </w:rPr>
              <w:t>振荡30秒混匀后室温放置10分钟。</w:t>
            </w:r>
            <w:r>
              <w:rPr>
                <w:rFonts w:hint="eastAsia" w:ascii="华文中宋" w:hAnsi="华文中宋" w:eastAsia="华文中宋"/>
                <w:szCs w:val="21"/>
              </w:rPr>
              <w:t>注意：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血清血浆游离RNA裂解液</w:t>
            </w:r>
            <w:r>
              <w:rPr>
                <w:rFonts w:ascii="华文中宋" w:hAnsi="华文中宋" w:eastAsia="华文中宋"/>
                <w:szCs w:val="21"/>
              </w:rPr>
              <w:t>在4℃放置后</w:t>
            </w:r>
            <w:r>
              <w:rPr>
                <w:rFonts w:hint="eastAsia" w:ascii="华文中宋" w:hAnsi="华文中宋" w:eastAsia="华文中宋"/>
                <w:szCs w:val="21"/>
              </w:rPr>
              <w:t>可能</w:t>
            </w:r>
            <w:r>
              <w:rPr>
                <w:rFonts w:ascii="华文中宋" w:hAnsi="华文中宋" w:eastAsia="华文中宋"/>
                <w:szCs w:val="21"/>
              </w:rPr>
              <w:t>会产生</w:t>
            </w:r>
            <w:r>
              <w:rPr>
                <w:rFonts w:hint="eastAsia" w:ascii="华文中宋" w:hAnsi="华文中宋" w:eastAsia="华文中宋"/>
                <w:szCs w:val="21"/>
              </w:rPr>
              <w:t>结晶，</w:t>
            </w:r>
            <w:r>
              <w:rPr>
                <w:rFonts w:ascii="华文中宋" w:hAnsi="华文中宋" w:eastAsia="华文中宋"/>
                <w:szCs w:val="21"/>
              </w:rPr>
              <w:t>使用前必须放在65℃水浴使沉淀彻底溶解</w:t>
            </w:r>
            <w:r>
              <w:rPr>
                <w:rFonts w:hint="eastAsia" w:ascii="华文中宋" w:hAnsi="华文中宋" w:eastAsia="华文中宋"/>
                <w:szCs w:val="21"/>
              </w:rPr>
              <w:t>并充分摇匀后再取用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加入0.8</w:t>
            </w:r>
            <w:r>
              <w:rPr>
                <w:rFonts w:ascii="华文中宋" w:hAnsi="华文中宋" w:eastAsia="华文中宋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Cs w:val="21"/>
              </w:rPr>
              <w:t>mL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上柱结合液到离心管中，颠倒混匀后转移</w:t>
            </w:r>
            <w:r>
              <w:rPr>
                <w:rFonts w:hint="eastAsia" w:ascii="华文中宋" w:hAnsi="华文中宋" w:eastAsia="华文中宋"/>
                <w:szCs w:val="21"/>
              </w:rPr>
              <w:t>一半的混合液（0.8</w:t>
            </w:r>
            <w:r>
              <w:rPr>
                <w:rFonts w:ascii="华文中宋" w:hAnsi="华文中宋" w:eastAsia="华文中宋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Cs w:val="21"/>
              </w:rPr>
              <w:t>mL）到离心吸附柱中，</w:t>
            </w:r>
            <w:r>
              <w:rPr>
                <w:rFonts w:ascii="华文中宋" w:hAnsi="华文中宋" w:eastAsia="华文中宋"/>
                <w:szCs w:val="21"/>
              </w:rPr>
              <w:t>室温放置</w:t>
            </w:r>
            <w:r>
              <w:rPr>
                <w:rFonts w:hint="eastAsia" w:ascii="华文中宋" w:hAnsi="华文中宋" w:eastAsia="华文中宋"/>
                <w:szCs w:val="21"/>
              </w:rPr>
              <w:t>2</w:t>
            </w:r>
            <w:r>
              <w:rPr>
                <w:rFonts w:ascii="华文中宋" w:hAnsi="华文中宋" w:eastAsia="华文中宋"/>
                <w:szCs w:val="21"/>
              </w:rPr>
              <w:t>分钟。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12,000 rpm</w:t>
            </w:r>
            <w:r>
              <w:rPr>
                <w:rFonts w:ascii="华文中宋" w:hAnsi="华文中宋" w:eastAsia="华文中宋"/>
                <w:szCs w:val="21"/>
              </w:rPr>
              <w:t>室温离心</w:t>
            </w:r>
            <w:r>
              <w:rPr>
                <w:rFonts w:hint="eastAsia" w:ascii="华文中宋" w:hAnsi="华文中宋" w:eastAsia="华文中宋"/>
                <w:szCs w:val="21"/>
              </w:rPr>
              <w:t>1</w:t>
            </w:r>
            <w:r>
              <w:rPr>
                <w:rFonts w:ascii="华文中宋" w:hAnsi="华文中宋" w:eastAsia="华文中宋"/>
                <w:szCs w:val="21"/>
              </w:rPr>
              <w:t>分钟</w:t>
            </w:r>
            <w:r>
              <w:rPr>
                <w:rFonts w:hint="eastAsia" w:ascii="华文中宋" w:hAnsi="华文中宋" w:eastAsia="华文中宋"/>
                <w:szCs w:val="21"/>
              </w:rPr>
              <w:t>，弃收集管中的穿透液，把离心吸附柱放回到收集管中。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将剩余的另外一半裂解液（0.8</w:t>
            </w:r>
            <w:r>
              <w:rPr>
                <w:rFonts w:ascii="华文中宋" w:hAnsi="华文中宋" w:eastAsia="华文中宋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Cs w:val="21"/>
              </w:rPr>
              <w:t>mL）转移到离心吸附柱中，室温放置2分钟。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12,000 rpm</w:t>
            </w:r>
            <w:r>
              <w:rPr>
                <w:rFonts w:ascii="华文中宋" w:hAnsi="华文中宋" w:eastAsia="华文中宋"/>
                <w:szCs w:val="21"/>
              </w:rPr>
              <w:t>室温离心</w:t>
            </w:r>
            <w:r>
              <w:rPr>
                <w:rFonts w:hint="eastAsia" w:ascii="华文中宋" w:hAnsi="华文中宋" w:eastAsia="华文中宋"/>
                <w:szCs w:val="21"/>
              </w:rPr>
              <w:t>1</w:t>
            </w:r>
            <w:r>
              <w:rPr>
                <w:rFonts w:ascii="华文中宋" w:hAnsi="华文中宋" w:eastAsia="华文中宋"/>
                <w:szCs w:val="21"/>
              </w:rPr>
              <w:t>分钟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bookmarkStart w:id="1" w:name="OLE_LINK2"/>
            <w:r>
              <w:rPr>
                <w:rFonts w:hint="eastAsia" w:ascii="华文中宋" w:hAnsi="华文中宋" w:eastAsia="华文中宋"/>
                <w:szCs w:val="21"/>
              </w:rPr>
              <w:t>弃收集管中的穿透液，把离心吸附柱放回到收集管中。</w:t>
            </w:r>
            <w:bookmarkEnd w:id="1"/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加入0.7 mL通用洗柱液到离心吸附柱中，12,000 rmp</w:t>
            </w:r>
            <w:r>
              <w:rPr>
                <w:rFonts w:ascii="华文中宋" w:hAnsi="华文中宋" w:eastAsia="华文中宋"/>
                <w:szCs w:val="21"/>
              </w:rPr>
              <w:t>室温离心</w:t>
            </w:r>
            <w:r>
              <w:rPr>
                <w:rFonts w:hint="eastAsia" w:ascii="华文中宋" w:hAnsi="华文中宋" w:eastAsia="华文中宋"/>
                <w:szCs w:val="21"/>
              </w:rPr>
              <w:t>1</w:t>
            </w:r>
            <w:r>
              <w:rPr>
                <w:rFonts w:ascii="华文中宋" w:hAnsi="华文中宋" w:eastAsia="华文中宋"/>
                <w:szCs w:val="21"/>
              </w:rPr>
              <w:t>分钟</w:t>
            </w:r>
            <w:r>
              <w:rPr>
                <w:rFonts w:hint="eastAsia" w:ascii="华文中宋" w:hAnsi="华文中宋" w:eastAsia="华文中宋"/>
                <w:szCs w:val="21"/>
              </w:rPr>
              <w:t>，弃收集管中的穿透液，把离心吸附柱放回到收集管中。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加入0.3 mL通用洗柱液到离心吸附柱中，12,000 rmp</w:t>
            </w:r>
            <w:r>
              <w:rPr>
                <w:rFonts w:ascii="华文中宋" w:hAnsi="华文中宋" w:eastAsia="华文中宋"/>
                <w:szCs w:val="21"/>
              </w:rPr>
              <w:t>室温离心</w:t>
            </w:r>
            <w:r>
              <w:rPr>
                <w:rFonts w:hint="eastAsia" w:ascii="华文中宋" w:hAnsi="华文中宋" w:eastAsia="华文中宋"/>
                <w:szCs w:val="21"/>
              </w:rPr>
              <w:t>1</w:t>
            </w:r>
            <w:r>
              <w:rPr>
                <w:rFonts w:ascii="华文中宋" w:hAnsi="华文中宋" w:eastAsia="华文中宋"/>
                <w:szCs w:val="21"/>
              </w:rPr>
              <w:t>分钟</w:t>
            </w:r>
            <w:r>
              <w:rPr>
                <w:rFonts w:hint="eastAsia" w:ascii="华文中宋" w:hAnsi="华文中宋" w:eastAsia="华文中宋"/>
                <w:szCs w:val="21"/>
              </w:rPr>
              <w:t>，弃收集管中的穿透液，把离心吸附柱放回到收集管中。此为第二次洗涤，可以跳过。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12,000 rpm</w:t>
            </w:r>
            <w:r>
              <w:rPr>
                <w:rFonts w:ascii="华文中宋" w:hAnsi="华文中宋" w:eastAsia="华文中宋"/>
                <w:szCs w:val="21"/>
              </w:rPr>
              <w:t>室温离心</w:t>
            </w:r>
            <w:r>
              <w:rPr>
                <w:rFonts w:hint="eastAsia" w:ascii="华文中宋" w:hAnsi="华文中宋" w:eastAsia="华文中宋"/>
                <w:szCs w:val="21"/>
              </w:rPr>
              <w:t>1</w:t>
            </w:r>
            <w:r>
              <w:rPr>
                <w:rFonts w:ascii="华文中宋" w:hAnsi="华文中宋" w:eastAsia="华文中宋"/>
                <w:szCs w:val="21"/>
              </w:rPr>
              <w:t>分钟</w:t>
            </w:r>
            <w:r>
              <w:rPr>
                <w:rFonts w:hint="eastAsia" w:ascii="华文中宋" w:hAnsi="华文中宋" w:eastAsia="华文中宋"/>
                <w:szCs w:val="21"/>
              </w:rPr>
              <w:t>（干甩），弃含穿透液的离心管。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将干甩后的离心吸附柱套入到一个自备的1.5 mL离心管中，在离心吸附柱的滤膜的中部加入30uL RNA洗脱液，然后</w:t>
            </w:r>
            <w:r>
              <w:rPr>
                <w:rFonts w:ascii="华文中宋" w:hAnsi="华文中宋" w:eastAsia="华文中宋"/>
                <w:szCs w:val="21"/>
              </w:rPr>
              <w:t>室温放置</w:t>
            </w:r>
            <w:r>
              <w:rPr>
                <w:rFonts w:hint="eastAsia" w:ascii="华文中宋" w:hAnsi="华文中宋" w:eastAsia="华文中宋"/>
                <w:szCs w:val="21"/>
              </w:rPr>
              <w:t>2</w:t>
            </w:r>
            <w:r>
              <w:rPr>
                <w:rFonts w:ascii="华文中宋" w:hAnsi="华文中宋" w:eastAsia="华文中宋"/>
                <w:szCs w:val="21"/>
              </w:rPr>
              <w:t>分钟。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12,000 rpm</w:t>
            </w:r>
            <w:r>
              <w:rPr>
                <w:rFonts w:ascii="华文中宋" w:hAnsi="华文中宋" w:eastAsia="华文中宋"/>
                <w:szCs w:val="21"/>
              </w:rPr>
              <w:t>室温离心</w:t>
            </w:r>
            <w:r>
              <w:rPr>
                <w:rFonts w:hint="eastAsia" w:ascii="华文中宋" w:hAnsi="华文中宋" w:eastAsia="华文中宋"/>
                <w:szCs w:val="21"/>
              </w:rPr>
              <w:t>1</w:t>
            </w:r>
            <w:r>
              <w:rPr>
                <w:rFonts w:ascii="华文中宋" w:hAnsi="华文中宋" w:eastAsia="华文中宋"/>
                <w:szCs w:val="21"/>
              </w:rPr>
              <w:t>分钟</w:t>
            </w:r>
            <w:r>
              <w:rPr>
                <w:rFonts w:hint="eastAsia" w:ascii="华文中宋" w:hAnsi="华文中宋" w:eastAsia="华文中宋"/>
                <w:szCs w:val="21"/>
              </w:rPr>
              <w:t>，离心管中的溶液即为纯化的RNA溶液。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RNA</w:t>
            </w:r>
            <w:r>
              <w:rPr>
                <w:rFonts w:ascii="华文中宋" w:hAnsi="华文中宋" w:eastAsia="华文中宋"/>
                <w:szCs w:val="21"/>
              </w:rPr>
              <w:t>样品可以直接用于</w:t>
            </w:r>
            <w:r>
              <w:rPr>
                <w:rFonts w:hint="eastAsia" w:ascii="华文中宋" w:hAnsi="华文中宋" w:eastAsia="华文中宋"/>
                <w:szCs w:val="21"/>
              </w:rPr>
              <w:t>后续RT</w:t>
            </w:r>
            <w:r>
              <w:rPr>
                <w:rFonts w:ascii="华文中宋" w:hAnsi="华文中宋" w:eastAsia="华文中宋"/>
                <w:szCs w:val="21"/>
              </w:rPr>
              <w:t>-PCR</w:t>
            </w:r>
            <w:r>
              <w:rPr>
                <w:rFonts w:hint="eastAsia" w:ascii="华文中宋" w:hAnsi="华文中宋" w:eastAsia="华文中宋"/>
                <w:szCs w:val="21"/>
              </w:rPr>
              <w:t>或RT-LAMP，</w:t>
            </w:r>
            <w:r>
              <w:rPr>
                <w:rFonts w:ascii="华文中宋" w:hAnsi="华文中宋" w:eastAsia="华文中宋"/>
                <w:szCs w:val="21"/>
              </w:rPr>
              <w:t>也可</w:t>
            </w:r>
            <w:r>
              <w:rPr>
                <w:rFonts w:hint="eastAsia" w:ascii="华文中宋" w:hAnsi="华文中宋" w:eastAsia="华文中宋"/>
                <w:szCs w:val="21"/>
              </w:rPr>
              <w:t>放</w:t>
            </w:r>
            <w:r>
              <w:rPr>
                <w:rFonts w:ascii="华文中宋" w:hAnsi="华文中宋" w:eastAsia="华文中宋"/>
                <w:szCs w:val="21"/>
              </w:rPr>
              <w:t>-80℃长期保存。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40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976" w:type="dxa"/>
            <w:gridSpan w:val="3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/>
              </w:rPr>
              <w:t>血清血浆DNA提取试剂盒</w:t>
            </w:r>
          </w:p>
        </w:tc>
      </w:tr>
    </w:tbl>
    <w:p>
      <w:pPr>
        <w:ind w:firstLine="315" w:firstLineChars="150"/>
        <w:jc w:val="right"/>
        <w:rPr>
          <w:sz w:val="10"/>
          <w:szCs w:val="10"/>
        </w:rPr>
      </w:pPr>
      <w:r>
        <w:rPr>
          <w:rFonts w:hint="eastAsia"/>
        </w:rPr>
        <w:t xml:space="preserve">                                                             </w:t>
      </w:r>
      <w:r>
        <w:rPr>
          <w:sz w:val="10"/>
          <w:szCs w:val="10"/>
        </w:rPr>
        <w:t>20220107</w:t>
      </w:r>
      <w:r>
        <w:rPr>
          <w:rFonts w:hint="eastAsia"/>
          <w:sz w:val="10"/>
          <w:szCs w:val="10"/>
        </w:rPr>
        <w:t>dxx</w:t>
      </w:r>
    </w:p>
    <w:sectPr>
      <w:type w:val="continuous"/>
      <w:pgSz w:w="11906" w:h="16838"/>
      <w:pgMar w:top="779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B6561"/>
    <w:multiLevelType w:val="multilevel"/>
    <w:tmpl w:val="139B656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2C42855"/>
    <w:multiLevelType w:val="multilevel"/>
    <w:tmpl w:val="72C4285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2YzllZmZhODIyMDU0MGFmODMxZGRjNjJjNjI0NmYifQ=="/>
  </w:docVars>
  <w:rsids>
    <w:rsidRoot w:val="001938CE"/>
    <w:rsid w:val="00004A5B"/>
    <w:rsid w:val="00017659"/>
    <w:rsid w:val="00036441"/>
    <w:rsid w:val="00040D86"/>
    <w:rsid w:val="00055C61"/>
    <w:rsid w:val="000562FA"/>
    <w:rsid w:val="000D447A"/>
    <w:rsid w:val="000D49A3"/>
    <w:rsid w:val="000F7985"/>
    <w:rsid w:val="001540D8"/>
    <w:rsid w:val="00181830"/>
    <w:rsid w:val="00191DF3"/>
    <w:rsid w:val="001938CE"/>
    <w:rsid w:val="001A2595"/>
    <w:rsid w:val="001B0FE1"/>
    <w:rsid w:val="001B74F1"/>
    <w:rsid w:val="001D4D3C"/>
    <w:rsid w:val="001F0584"/>
    <w:rsid w:val="001F063A"/>
    <w:rsid w:val="001F62F1"/>
    <w:rsid w:val="00207233"/>
    <w:rsid w:val="0026681D"/>
    <w:rsid w:val="00282664"/>
    <w:rsid w:val="002A0B04"/>
    <w:rsid w:val="002C20CA"/>
    <w:rsid w:val="002C5AAC"/>
    <w:rsid w:val="002D74CB"/>
    <w:rsid w:val="002F4CF3"/>
    <w:rsid w:val="002F75A3"/>
    <w:rsid w:val="003048A2"/>
    <w:rsid w:val="00345699"/>
    <w:rsid w:val="00363C96"/>
    <w:rsid w:val="0036615A"/>
    <w:rsid w:val="00370D81"/>
    <w:rsid w:val="00381433"/>
    <w:rsid w:val="003B020D"/>
    <w:rsid w:val="003B1A00"/>
    <w:rsid w:val="003C32E0"/>
    <w:rsid w:val="00414A2A"/>
    <w:rsid w:val="00487EDE"/>
    <w:rsid w:val="00490BCA"/>
    <w:rsid w:val="004C2058"/>
    <w:rsid w:val="004C6746"/>
    <w:rsid w:val="004D73C7"/>
    <w:rsid w:val="00513378"/>
    <w:rsid w:val="005236C5"/>
    <w:rsid w:val="005751BF"/>
    <w:rsid w:val="005873A1"/>
    <w:rsid w:val="005933E8"/>
    <w:rsid w:val="005959E5"/>
    <w:rsid w:val="005B3744"/>
    <w:rsid w:val="005D3D05"/>
    <w:rsid w:val="005E601F"/>
    <w:rsid w:val="00624A12"/>
    <w:rsid w:val="00634371"/>
    <w:rsid w:val="00644F07"/>
    <w:rsid w:val="00657D14"/>
    <w:rsid w:val="00663054"/>
    <w:rsid w:val="00670778"/>
    <w:rsid w:val="00682993"/>
    <w:rsid w:val="006C6744"/>
    <w:rsid w:val="006D2CD9"/>
    <w:rsid w:val="006D483B"/>
    <w:rsid w:val="006E2F9A"/>
    <w:rsid w:val="006E64E4"/>
    <w:rsid w:val="0070310B"/>
    <w:rsid w:val="00717A21"/>
    <w:rsid w:val="007304E7"/>
    <w:rsid w:val="00732682"/>
    <w:rsid w:val="00741BC5"/>
    <w:rsid w:val="00750873"/>
    <w:rsid w:val="00770740"/>
    <w:rsid w:val="007709F5"/>
    <w:rsid w:val="007832E5"/>
    <w:rsid w:val="007E0208"/>
    <w:rsid w:val="007E5134"/>
    <w:rsid w:val="007E6205"/>
    <w:rsid w:val="007F6387"/>
    <w:rsid w:val="00800930"/>
    <w:rsid w:val="008209C3"/>
    <w:rsid w:val="00872B6D"/>
    <w:rsid w:val="0087362C"/>
    <w:rsid w:val="00891C15"/>
    <w:rsid w:val="008D5604"/>
    <w:rsid w:val="00912CDE"/>
    <w:rsid w:val="00914ABD"/>
    <w:rsid w:val="00944F19"/>
    <w:rsid w:val="009460DA"/>
    <w:rsid w:val="00947FE9"/>
    <w:rsid w:val="00954155"/>
    <w:rsid w:val="0095717E"/>
    <w:rsid w:val="009613A5"/>
    <w:rsid w:val="0098247B"/>
    <w:rsid w:val="009866A7"/>
    <w:rsid w:val="009F6454"/>
    <w:rsid w:val="00A10F8F"/>
    <w:rsid w:val="00A274BC"/>
    <w:rsid w:val="00A31E6D"/>
    <w:rsid w:val="00A32E7E"/>
    <w:rsid w:val="00A34DA7"/>
    <w:rsid w:val="00A412E1"/>
    <w:rsid w:val="00A9796E"/>
    <w:rsid w:val="00AE11E1"/>
    <w:rsid w:val="00B035C5"/>
    <w:rsid w:val="00B358E9"/>
    <w:rsid w:val="00B3624E"/>
    <w:rsid w:val="00B52BB9"/>
    <w:rsid w:val="00B74C6A"/>
    <w:rsid w:val="00B86714"/>
    <w:rsid w:val="00B9263B"/>
    <w:rsid w:val="00BB5176"/>
    <w:rsid w:val="00BC2DA7"/>
    <w:rsid w:val="00BD3AE7"/>
    <w:rsid w:val="00BE0CE7"/>
    <w:rsid w:val="00BE12EE"/>
    <w:rsid w:val="00BF2712"/>
    <w:rsid w:val="00BF4316"/>
    <w:rsid w:val="00BF4EBE"/>
    <w:rsid w:val="00C274AC"/>
    <w:rsid w:val="00C62E3E"/>
    <w:rsid w:val="00C87A70"/>
    <w:rsid w:val="00CA4D47"/>
    <w:rsid w:val="00CB5CB5"/>
    <w:rsid w:val="00CB689E"/>
    <w:rsid w:val="00D15DD9"/>
    <w:rsid w:val="00D16503"/>
    <w:rsid w:val="00D529D8"/>
    <w:rsid w:val="00D54BE2"/>
    <w:rsid w:val="00D644DF"/>
    <w:rsid w:val="00DD4221"/>
    <w:rsid w:val="00E226CA"/>
    <w:rsid w:val="00E24830"/>
    <w:rsid w:val="00EB1BD4"/>
    <w:rsid w:val="00EC4771"/>
    <w:rsid w:val="00EF6ED9"/>
    <w:rsid w:val="00F43ECA"/>
    <w:rsid w:val="00F4586A"/>
    <w:rsid w:val="00F56B39"/>
    <w:rsid w:val="4E014011"/>
    <w:rsid w:val="6C1E7EE0"/>
    <w:rsid w:val="759A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1038</Words>
  <Characters>1328</Characters>
  <Lines>11</Lines>
  <Paragraphs>3</Paragraphs>
  <TotalTime>16</TotalTime>
  <ScaleCrop>false</ScaleCrop>
  <LinksUpToDate>false</LinksUpToDate>
  <CharactersWithSpaces>1414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2017-12-14T09:14:00Z</dcterms:created>
  <dc:creator>user</dc:creator>
  <cp:lastModifiedBy>설양</cp:lastModifiedBy>
  <cp:lastPrinted>2019-06-11T03:48:00Z</cp:lastPrinted>
  <dcterms:modified xsi:type="dcterms:W3CDTF">2022-06-28T08:13:58Z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9FB007560DFA412CA76CBF52C55CC139</vt:lpwstr>
  </property>
</Properties>
</file>