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440"/>
        <w:gridCol w:w="552"/>
        <w:gridCol w:w="4314"/>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335" w:type="dxa"/>
            <w:gridSpan w:val="2"/>
            <w:vMerge w:val="restart"/>
            <w:tcBorders>
              <w:top w:val="nil"/>
              <w:left w:val="nil"/>
              <w:right w:val="single" w:color="auto" w:sz="4" w:space="0"/>
            </w:tcBorders>
            <w:noWrap w:val="0"/>
            <w:textDirection w:val="tbRlV"/>
            <w:vAlign w:val="center"/>
          </w:tcPr>
          <w:p>
            <w:pPr>
              <w:ind w:left="113" w:right="113"/>
              <w:rPr>
                <w:rFonts w:hint="eastAsia" w:ascii="华文中宋" w:hAnsi="华文中宋" w:eastAsia="华文中宋"/>
                <w:b/>
                <w:sz w:val="52"/>
                <w:szCs w:val="52"/>
              </w:rPr>
            </w:pPr>
            <w:r>
              <w:rPr>
                <w:rFonts w:hint="eastAsia" w:ascii="华文中宋" w:hAnsi="华文中宋" w:eastAsia="华文中宋"/>
                <w:b/>
                <w:sz w:val="52"/>
                <w:szCs w:val="52"/>
              </w:rPr>
              <w:t>天净</w:t>
            </w:r>
            <w:r>
              <w:rPr>
                <w:rFonts w:ascii="华文中宋" w:hAnsi="华文中宋" w:eastAsia="华文中宋"/>
                <w:b/>
                <w:sz w:val="52"/>
                <w:szCs w:val="52"/>
              </w:rPr>
              <w:t>沙</w:t>
            </w:r>
            <w:r>
              <w:rPr>
                <w:rFonts w:hint="eastAsia" w:ascii="华文中宋" w:hAnsi="华文中宋" w:eastAsia="华文中宋"/>
                <w:b/>
                <w:sz w:val="52"/>
                <w:szCs w:val="52"/>
              </w:rPr>
              <w:t>系列</w:t>
            </w:r>
          </w:p>
        </w:tc>
        <w:tc>
          <w:tcPr>
            <w:tcW w:w="4866" w:type="dxa"/>
            <w:gridSpan w:val="2"/>
            <w:tcBorders>
              <w:top w:val="nil"/>
              <w:left w:val="single" w:color="auto" w:sz="4" w:space="0"/>
              <w:bottom w:val="nil"/>
              <w:right w:val="nil"/>
            </w:tcBorders>
            <w:noWrap w:val="0"/>
            <w:vAlign w:val="center"/>
          </w:tcPr>
          <w:p>
            <w:pPr>
              <w:spacing w:line="400" w:lineRule="exact"/>
              <w:rPr>
                <w:rFonts w:hint="eastAsia" w:ascii="华文中宋" w:hAnsi="华文中宋" w:eastAsia="华文中宋"/>
                <w:b/>
                <w:sz w:val="28"/>
                <w:szCs w:val="28"/>
              </w:rPr>
            </w:pPr>
            <w:r>
              <w:rPr>
                <w:rFonts w:hint="eastAsia" w:ascii="华文中宋" w:hAnsi="华文中宋" w:eastAsia="华文中宋"/>
                <w:b/>
                <w:sz w:val="28"/>
                <w:szCs w:val="28"/>
              </w:rPr>
              <w:t>CAT#:</w:t>
            </w:r>
            <w:r>
              <w:rPr>
                <w:rFonts w:hint="eastAsia" w:ascii="华文中宋" w:hAnsi="华文中宋" w:eastAsia="华文中宋"/>
                <w:b/>
                <w:sz w:val="28"/>
                <w:szCs w:val="28"/>
                <w:lang w:val="en-US" w:eastAsia="zh-CN"/>
              </w:rPr>
              <w:t>220108</w:t>
            </w:r>
            <w:r>
              <w:rPr>
                <w:rFonts w:hint="eastAsia" w:ascii="华文中宋" w:hAnsi="华文中宋" w:eastAsia="华文中宋"/>
                <w:b/>
                <w:sz w:val="28"/>
                <w:szCs w:val="28"/>
              </w:rPr>
              <w:t>-10</w:t>
            </w:r>
          </w:p>
          <w:p>
            <w:pPr>
              <w:spacing w:line="400" w:lineRule="exact"/>
              <w:rPr>
                <w:rFonts w:hint="eastAsia" w:ascii="华文中宋" w:hAnsi="华文中宋" w:eastAsia="华文中宋"/>
                <w:b/>
                <w:sz w:val="52"/>
                <w:szCs w:val="52"/>
              </w:rPr>
            </w:pPr>
            <w:r>
              <w:rPr>
                <w:rFonts w:hint="eastAsia" w:ascii="华文中宋" w:hAnsi="华文中宋" w:eastAsia="华文中宋"/>
                <w:b/>
                <w:sz w:val="28"/>
                <w:szCs w:val="28"/>
              </w:rPr>
              <w:t>常温</w:t>
            </w:r>
            <w:r>
              <w:rPr>
                <w:rFonts w:ascii="华文中宋" w:hAnsi="华文中宋" w:eastAsia="华文中宋"/>
                <w:b/>
                <w:sz w:val="28"/>
                <w:szCs w:val="28"/>
              </w:rPr>
              <w:t>运输</w:t>
            </w:r>
            <w:r>
              <w:rPr>
                <w:rFonts w:hint="eastAsia" w:ascii="华文中宋" w:hAnsi="华文中宋" w:eastAsia="华文中宋"/>
                <w:b/>
                <w:sz w:val="28"/>
                <w:szCs w:val="28"/>
              </w:rPr>
              <w:t>和</w:t>
            </w:r>
            <w:r>
              <w:rPr>
                <w:rFonts w:ascii="华文中宋" w:hAnsi="华文中宋" w:eastAsia="华文中宋"/>
                <w:b/>
                <w:sz w:val="28"/>
                <w:szCs w:val="28"/>
              </w:rPr>
              <w:t>保存</w:t>
            </w:r>
          </w:p>
        </w:tc>
        <w:tc>
          <w:tcPr>
            <w:tcW w:w="3115" w:type="dxa"/>
            <w:tcBorders>
              <w:top w:val="nil"/>
              <w:left w:val="nil"/>
              <w:bottom w:val="nil"/>
              <w:right w:val="nil"/>
            </w:tcBorders>
            <w:noWrap w:val="0"/>
            <w:vAlign w:val="center"/>
          </w:tcPr>
          <w:p>
            <w:pPr>
              <w:spacing w:line="720" w:lineRule="auto"/>
              <w:jc w:val="right"/>
              <w:rPr>
                <w:rFonts w:hint="eastAsia" w:ascii="华文中宋" w:hAnsi="华文中宋" w:eastAsia="华文中宋"/>
                <w:b/>
                <w:i/>
                <w:sz w:val="52"/>
                <w:szCs w:val="52"/>
              </w:rPr>
            </w:pPr>
            <w:r>
              <w:rPr>
                <w:rFonts w:ascii="华文中宋" w:hAnsi="华文中宋" w:eastAsia="华文中宋"/>
                <w:b/>
                <w:i/>
                <w:sz w:val="52"/>
                <w:szCs w:val="52"/>
              </w:rPr>
              <w:drawing>
                <wp:inline distT="0" distB="0" distL="114300" distR="114300">
                  <wp:extent cx="1581150" cy="368300"/>
                  <wp:effectExtent l="0" t="0" r="6350" b="0"/>
                  <wp:docPr id="1" name="图片 1" descr="e13946acdbc5c1a1176b84696beed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13946acdbc5c1a1176b84696beed66"/>
                          <pic:cNvPicPr>
                            <a:picLocks noChangeAspect="1"/>
                          </pic:cNvPicPr>
                        </pic:nvPicPr>
                        <pic:blipFill>
                          <a:blip r:embed="rId4"/>
                          <a:stretch>
                            <a:fillRect/>
                          </a:stretch>
                        </pic:blipFill>
                        <pic:spPr>
                          <a:xfrm>
                            <a:off x="0" y="0"/>
                            <a:ext cx="1581150" cy="368300"/>
                          </a:xfrm>
                          <a:prstGeom prst="rect">
                            <a:avLst/>
                          </a:prstGeom>
                          <a:noFill/>
                          <a:ln>
                            <a:noFill/>
                          </a:ln>
                        </pic:spPr>
                      </pic:pic>
                    </a:graphicData>
                  </a:graphic>
                </wp:inline>
              </w:drawing>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2335" w:type="dxa"/>
            <w:gridSpan w:val="2"/>
            <w:vMerge w:val="continue"/>
            <w:tcBorders>
              <w:left w:val="nil"/>
              <w:right w:val="single" w:color="auto" w:sz="4" w:space="0"/>
            </w:tcBorders>
            <w:noWrap w:val="0"/>
            <w:vAlign w:val="top"/>
          </w:tcPr>
          <w:p>
            <w:pPr>
              <w:jc w:val="center"/>
              <w:rPr>
                <w:rFonts w:ascii="华文中宋" w:hAnsi="华文中宋" w:eastAsia="华文中宋"/>
              </w:rPr>
            </w:pPr>
          </w:p>
        </w:tc>
        <w:tc>
          <w:tcPr>
            <w:tcW w:w="7981" w:type="dxa"/>
            <w:gridSpan w:val="3"/>
            <w:tcBorders>
              <w:top w:val="nil"/>
              <w:left w:val="single" w:color="auto" w:sz="4" w:space="0"/>
              <w:bottom w:val="nil"/>
              <w:right w:val="nil"/>
            </w:tcBorders>
            <w:noWrap w:val="0"/>
            <w:vAlign w:val="top"/>
          </w:tcPr>
          <w:p>
            <w:pPr>
              <w:spacing w:line="180" w:lineRule="exact"/>
              <w:jc w:val="left"/>
              <w:rPr>
                <w:rFonts w:hint="eastAsia" w:ascii="华文中宋" w:hAnsi="华文中宋" w:eastAsia="华文中宋"/>
                <w:b/>
                <w:sz w:val="52"/>
                <w:szCs w:val="52"/>
              </w:rPr>
            </w:pPr>
          </w:p>
          <w:p>
            <w:pPr>
              <w:spacing w:line="180" w:lineRule="exact"/>
              <w:jc w:val="left"/>
              <w:rPr>
                <w:rFonts w:hint="eastAsia" w:ascii="华文中宋" w:hAnsi="华文中宋" w:eastAsia="华文中宋"/>
                <w:b/>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pBdr>
                <w:bottom w:val="single" w:color="auto" w:sz="4" w:space="1"/>
              </w:pBdr>
              <w:spacing w:line="180" w:lineRule="exact"/>
              <w:jc w:val="left"/>
              <w:rPr>
                <w:rFonts w:hint="eastAsia" w:ascii="华文中宋" w:hAnsi="华文中宋" w:eastAsia="华文中宋"/>
                <w:sz w:val="52"/>
                <w:szCs w:val="52"/>
              </w:rPr>
            </w:pPr>
          </w:p>
          <w:p>
            <w:pPr>
              <w:pBdr>
                <w:bottom w:val="single" w:color="auto" w:sz="4" w:space="1"/>
              </w:pBdr>
              <w:spacing w:line="720" w:lineRule="auto"/>
              <w:jc w:val="left"/>
              <w:rPr>
                <w:rFonts w:hint="eastAsia" w:ascii="华文中宋" w:hAnsi="华文中宋" w:eastAsia="华文中宋"/>
                <w:b/>
                <w:sz w:val="52"/>
                <w:szCs w:val="52"/>
              </w:rPr>
            </w:pPr>
            <w:r>
              <w:rPr>
                <w:rFonts w:hint="eastAsia" w:ascii="华文中宋" w:hAnsi="华文中宋" w:eastAsia="华文中宋"/>
                <w:b/>
                <w:sz w:val="52"/>
                <w:szCs w:val="52"/>
              </w:rPr>
              <w:t>核酸染料(可见光型)</w:t>
            </w:r>
          </w:p>
          <w:p>
            <w:pPr>
              <w:pBdr>
                <w:bottom w:val="single" w:color="auto" w:sz="4" w:space="1"/>
              </w:pBdr>
              <w:spacing w:line="720" w:lineRule="auto"/>
              <w:jc w:val="left"/>
              <w:rPr>
                <w:rFonts w:hint="eastAsia" w:ascii="华文中宋" w:hAnsi="华文中宋" w:eastAsia="华文中宋"/>
                <w:b/>
                <w:sz w:val="52"/>
                <w:szCs w:val="52"/>
              </w:rPr>
            </w:pPr>
            <w:r>
              <w:rPr>
                <w:rFonts w:hint="eastAsia" w:ascii="华文中宋" w:hAnsi="华文中宋" w:eastAsia="华文中宋"/>
                <w:b/>
                <w:sz w:val="52"/>
                <w:szCs w:val="52"/>
              </w:rPr>
              <w:t>DNAgreen（Visible Light）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0" w:hRule="atLeast"/>
        </w:trPr>
        <w:tc>
          <w:tcPr>
            <w:tcW w:w="2335" w:type="dxa"/>
            <w:gridSpan w:val="2"/>
            <w:vMerge w:val="continue"/>
            <w:tcBorders>
              <w:left w:val="nil"/>
              <w:bottom w:val="single" w:color="auto" w:sz="4" w:space="0"/>
              <w:right w:val="single" w:color="auto" w:sz="4" w:space="0"/>
            </w:tcBorders>
            <w:noWrap w:val="0"/>
            <w:vAlign w:val="top"/>
          </w:tcPr>
          <w:p>
            <w:pPr>
              <w:jc w:val="center"/>
              <w:rPr>
                <w:rFonts w:hint="eastAsia" w:ascii="华文中宋" w:hAnsi="华文中宋" w:eastAsia="华文中宋"/>
                <w:b/>
                <w:sz w:val="72"/>
                <w:szCs w:val="72"/>
              </w:rPr>
            </w:pPr>
          </w:p>
        </w:tc>
        <w:tc>
          <w:tcPr>
            <w:tcW w:w="7981" w:type="dxa"/>
            <w:gridSpan w:val="3"/>
            <w:tcBorders>
              <w:top w:val="nil"/>
              <w:left w:val="single" w:color="auto" w:sz="4" w:space="0"/>
              <w:bottom w:val="single" w:color="auto" w:sz="4" w:space="0"/>
              <w:right w:val="nil"/>
            </w:tcBorders>
            <w:noWrap w:val="0"/>
            <w:vAlign w:val="top"/>
          </w:tcPr>
          <w:p>
            <w:pPr>
              <w:spacing w:line="720" w:lineRule="auto"/>
              <w:jc w:val="right"/>
              <w:rPr>
                <w:rFonts w:hint="eastAsia" w:ascii="华文中宋" w:hAnsi="华文中宋" w:eastAsia="华文中宋"/>
                <w:b/>
                <w:sz w:val="44"/>
                <w:szCs w:val="44"/>
              </w:rPr>
            </w:pPr>
            <w:r>
              <w:rPr>
                <w:rFonts w:hint="eastAsia" w:ascii="华文中宋" w:hAnsi="华文中宋" w:eastAsia="华文中宋"/>
                <w:b/>
                <w:sz w:val="44"/>
                <w:szCs w:val="44"/>
              </w:rPr>
              <w:t>使用手册V1.0</w:t>
            </w: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hint="eastAsia" w:ascii="华文中宋" w:hAnsi="华文中宋" w:eastAsia="华文中宋"/>
                <w:b/>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316" w:type="dxa"/>
            <w:gridSpan w:val="5"/>
            <w:tcBorders>
              <w:top w:val="single" w:color="auto" w:sz="4" w:space="0"/>
              <w:left w:val="nil"/>
              <w:bottom w:val="nil"/>
              <w:right w:val="nil"/>
            </w:tcBorders>
            <w:noWrap w:val="0"/>
            <w:vAlign w:val="top"/>
          </w:tcPr>
          <w:p>
            <w:pPr>
              <w:spacing w:line="560" w:lineRule="exact"/>
              <w:jc w:val="center"/>
              <w:rPr>
                <w:rFonts w:hint="eastAsia" w:ascii="华文中宋" w:hAnsi="华文中宋" w:eastAsia="华文中宋" w:cs="华文中宋"/>
                <w:b/>
                <w:bCs/>
                <w:sz w:val="30"/>
                <w:szCs w:val="30"/>
              </w:rPr>
            </w:pPr>
            <w:r>
              <w:rPr>
                <w:rFonts w:hint="eastAsia" w:ascii="华文中宋" w:hAnsi="华文中宋" w:eastAsia="华文中宋" w:cs="华文中宋"/>
                <w:b/>
                <w:bCs/>
                <w:sz w:val="30"/>
                <w:szCs w:val="30"/>
              </w:rPr>
              <w:t xml:space="preserve">江苏天净沙基因诊断技术有限公司 </w:t>
            </w:r>
          </w:p>
          <w:p>
            <w:pPr>
              <w:spacing w:line="560" w:lineRule="exact"/>
              <w:jc w:val="center"/>
              <w:rPr>
                <w:rFonts w:hint="eastAsia" w:ascii="华文中宋" w:hAnsi="华文中宋" w:eastAsia="华文中宋" w:cs="华文中宋"/>
                <w:b/>
                <w:sz w:val="28"/>
                <w:szCs w:val="28"/>
              </w:rPr>
            </w:pPr>
            <w:r>
              <w:rPr>
                <w:rFonts w:hint="eastAsia" w:ascii="华文中宋" w:hAnsi="华文中宋" w:eastAsia="华文中宋" w:cs="华文中宋"/>
                <w:b/>
                <w:bCs/>
                <w:sz w:val="30"/>
                <w:szCs w:val="30"/>
              </w:rPr>
              <w:t>网址：www.bingene.com；电话：400-6005850；电邮：order@bingene.com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wBefore w:w="895" w:type="dxa"/>
          <w:trHeight w:val="570" w:hRule="atLeast"/>
        </w:trPr>
        <w:tc>
          <w:tcPr>
            <w:tcW w:w="1992" w:type="dxa"/>
            <w:gridSpan w:val="2"/>
            <w:noWrap w:val="0"/>
            <w:vAlign w:val="top"/>
          </w:tcPr>
          <w:p>
            <w:pPr>
              <w:spacing w:line="360" w:lineRule="auto"/>
              <w:jc w:val="right"/>
              <w:rPr>
                <w:rFonts w:hint="eastAsia" w:ascii="华文中宋" w:hAnsi="华文中宋" w:eastAsia="华文中宋"/>
                <w:b/>
                <w:sz w:val="28"/>
                <w:szCs w:val="28"/>
              </w:rPr>
            </w:pPr>
            <w:r>
              <w:rPr>
                <w:rFonts w:hint="eastAsia" w:ascii="华文中宋" w:hAnsi="华文中宋" w:eastAsia="华文中宋"/>
                <w:b/>
                <w:sz w:val="28"/>
                <w:szCs w:val="28"/>
              </w:rPr>
              <w:t>产品及特点</w:t>
            </w:r>
          </w:p>
        </w:tc>
        <w:tc>
          <w:tcPr>
            <w:tcW w:w="7429" w:type="dxa"/>
            <w:gridSpan w:val="2"/>
            <w:noWrap w:val="0"/>
            <w:vAlign w:val="top"/>
          </w:tcPr>
          <w:p>
            <w:pPr>
              <w:spacing w:line="360" w:lineRule="auto"/>
              <w:ind w:firstLine="210" w:firstLineChars="100"/>
              <w:rPr>
                <w:rFonts w:hint="eastAsia" w:ascii="华文中宋" w:hAnsi="华文中宋" w:eastAsia="华文中宋"/>
                <w:szCs w:val="21"/>
              </w:rPr>
            </w:pPr>
            <w:r>
              <w:rPr>
                <w:rFonts w:hint="eastAsia" w:ascii="华文中宋" w:hAnsi="华文中宋" w:eastAsia="华文中宋"/>
                <w:szCs w:val="21"/>
              </w:rPr>
              <w:t>本产品是国内首款可见光核酸染料，用于电泳时替代EB，在可见光下观察DNA或RNA的电泳。本产品具有下列特点：</w:t>
            </w:r>
          </w:p>
          <w:p>
            <w:pPr>
              <w:numPr>
                <w:ilvl w:val="0"/>
                <w:numId w:val="1"/>
              </w:numPr>
              <w:tabs>
                <w:tab w:val="left" w:pos="425"/>
                <w:tab w:val="clear" w:pos="630"/>
              </w:tabs>
              <w:spacing w:line="360" w:lineRule="auto"/>
              <w:ind w:left="425" w:hanging="425"/>
              <w:jc w:val="left"/>
              <w:rPr>
                <w:rFonts w:hint="eastAsia" w:ascii="华文中宋" w:hAnsi="华文中宋" w:eastAsia="华文中宋"/>
                <w:szCs w:val="21"/>
              </w:rPr>
            </w:pPr>
            <w:r>
              <w:rPr>
                <w:rFonts w:hint="eastAsia" w:ascii="华文中宋" w:hAnsi="华文中宋" w:eastAsia="华文中宋"/>
                <w:szCs w:val="21"/>
              </w:rPr>
              <w:t>无毒。对人体和环境没有任何毒害，有利于保护使用者的健康和保护日益恶化的环境。</w:t>
            </w:r>
          </w:p>
          <w:p>
            <w:pPr>
              <w:numPr>
                <w:ilvl w:val="0"/>
                <w:numId w:val="1"/>
              </w:numPr>
              <w:tabs>
                <w:tab w:val="left" w:pos="425"/>
                <w:tab w:val="clear" w:pos="630"/>
              </w:tabs>
              <w:spacing w:line="360" w:lineRule="auto"/>
              <w:ind w:left="425" w:hanging="425"/>
              <w:jc w:val="left"/>
              <w:rPr>
                <w:rFonts w:hint="eastAsia" w:ascii="华文中宋" w:hAnsi="华文中宋" w:eastAsia="华文中宋"/>
                <w:szCs w:val="21"/>
              </w:rPr>
            </w:pPr>
            <w:r>
              <w:rPr>
                <w:rFonts w:hint="eastAsia" w:ascii="华文中宋" w:hAnsi="华文中宋" w:eastAsia="华文中宋"/>
                <w:szCs w:val="21"/>
              </w:rPr>
              <w:t>实时染色。可以在电泳过程中实时观察DNA和RNA的泳动，不需要任何额外的仪器设备或光源。</w:t>
            </w:r>
          </w:p>
          <w:p>
            <w:pPr>
              <w:numPr>
                <w:ilvl w:val="0"/>
                <w:numId w:val="1"/>
              </w:numPr>
              <w:tabs>
                <w:tab w:val="left" w:pos="425"/>
                <w:tab w:val="clear" w:pos="630"/>
              </w:tabs>
              <w:spacing w:line="360" w:lineRule="auto"/>
              <w:ind w:left="425" w:hanging="425"/>
              <w:jc w:val="left"/>
              <w:rPr>
                <w:rFonts w:hint="eastAsia" w:ascii="华文中宋" w:hAnsi="华文中宋" w:eastAsia="华文中宋"/>
                <w:szCs w:val="21"/>
              </w:rPr>
            </w:pPr>
            <w:r>
              <w:rPr>
                <w:rFonts w:hint="eastAsia" w:ascii="华文中宋" w:hAnsi="华文中宋" w:eastAsia="华文中宋"/>
                <w:szCs w:val="21"/>
              </w:rPr>
              <w:t>由于避免了UV对DNA的伤害，胶回收片段的克隆效率比UV下回收的片段高2-10倍，非常适用于PCR或酶切回收。</w:t>
            </w:r>
          </w:p>
          <w:p>
            <w:pPr>
              <w:numPr>
                <w:ilvl w:val="0"/>
                <w:numId w:val="1"/>
              </w:numPr>
              <w:tabs>
                <w:tab w:val="left" w:pos="425"/>
                <w:tab w:val="clear" w:pos="630"/>
              </w:tabs>
              <w:spacing w:line="360" w:lineRule="auto"/>
              <w:ind w:left="425" w:hanging="425"/>
              <w:jc w:val="left"/>
              <w:rPr>
                <w:rFonts w:hint="eastAsia" w:ascii="华文中宋" w:hAnsi="华文中宋" w:eastAsia="华文中宋"/>
                <w:szCs w:val="21"/>
              </w:rPr>
            </w:pPr>
            <w:r>
              <w:rPr>
                <w:rFonts w:hint="eastAsia" w:ascii="华文中宋" w:hAnsi="华文中宋" w:eastAsia="华文中宋"/>
                <w:szCs w:val="21"/>
              </w:rPr>
              <w:t>稳定。对光、水和热的稳定性很好，可加入琼脂糖凝胶中反复熔化。</w:t>
            </w:r>
          </w:p>
          <w:p>
            <w:pPr>
              <w:numPr>
                <w:ilvl w:val="0"/>
                <w:numId w:val="1"/>
              </w:numPr>
              <w:tabs>
                <w:tab w:val="left" w:pos="425"/>
                <w:tab w:val="clear" w:pos="630"/>
              </w:tabs>
              <w:spacing w:line="360" w:lineRule="auto"/>
              <w:ind w:left="425" w:hanging="425"/>
              <w:jc w:val="left"/>
              <w:rPr>
                <w:rFonts w:hint="eastAsia" w:ascii="华文中宋" w:hAnsi="华文中宋" w:eastAsia="华文中宋"/>
                <w:szCs w:val="21"/>
              </w:rPr>
            </w:pPr>
            <w:r>
              <w:rPr>
                <w:rFonts w:hint="eastAsia" w:ascii="华文中宋" w:hAnsi="华文中宋" w:eastAsia="华文中宋"/>
                <w:szCs w:val="21"/>
              </w:rPr>
              <w:t>灵敏。检测灵敏度比EB低一倍，能满足常规核酸电泳实验要求。</w:t>
            </w:r>
          </w:p>
          <w:p>
            <w:pPr>
              <w:numPr>
                <w:ilvl w:val="0"/>
                <w:numId w:val="1"/>
              </w:numPr>
              <w:tabs>
                <w:tab w:val="left" w:pos="425"/>
                <w:tab w:val="clear" w:pos="630"/>
              </w:tabs>
              <w:spacing w:line="360" w:lineRule="auto"/>
              <w:ind w:left="425" w:hanging="425"/>
              <w:jc w:val="left"/>
              <w:rPr>
                <w:rFonts w:ascii="华文中宋" w:hAnsi="华文中宋" w:eastAsia="华文中宋"/>
                <w:sz w:val="18"/>
                <w:szCs w:val="18"/>
              </w:rPr>
            </w:pPr>
            <w:r>
              <w:rPr>
                <w:rFonts w:hint="eastAsia" w:ascii="华文中宋" w:hAnsi="华文中宋" w:eastAsia="华文中宋"/>
                <w:szCs w:val="21"/>
              </w:rPr>
              <w:t>跟各种常用的核酸电泳缓冲液（如超快核酸电泳液、TBE、TAE）兼容。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wBefore w:w="895" w:type="dxa"/>
          <w:trHeight w:val="570" w:hRule="atLeast"/>
        </w:trPr>
        <w:tc>
          <w:tcPr>
            <w:tcW w:w="1992" w:type="dxa"/>
            <w:gridSpan w:val="2"/>
            <w:noWrap w:val="0"/>
            <w:vAlign w:val="top"/>
          </w:tcPr>
          <w:p>
            <w:pPr>
              <w:spacing w:line="360" w:lineRule="auto"/>
              <w:jc w:val="right"/>
              <w:rPr>
                <w:rFonts w:hint="eastAsia" w:ascii="华文中宋" w:hAnsi="华文中宋" w:eastAsia="华文中宋"/>
              </w:rPr>
            </w:pPr>
            <w:r>
              <w:rPr>
                <w:rFonts w:hint="eastAsia" w:ascii="华文中宋" w:hAnsi="华文中宋" w:eastAsia="华文中宋"/>
                <w:b/>
                <w:sz w:val="28"/>
                <w:szCs w:val="28"/>
              </w:rPr>
              <w:t>规格及成分</w:t>
            </w:r>
          </w:p>
        </w:tc>
        <w:tc>
          <w:tcPr>
            <w:tcW w:w="7429" w:type="dxa"/>
            <w:gridSpan w:val="2"/>
            <w:noWrap w:val="0"/>
            <w:vAlign w:val="top"/>
          </w:tcPr>
          <w:tbl>
            <w:tblPr>
              <w:tblStyle w:val="5"/>
              <w:tblW w:w="0" w:type="auto"/>
              <w:jc w:val="center"/>
              <w:tblLayout w:type="fixed"/>
              <w:tblCellMar>
                <w:top w:w="0" w:type="dxa"/>
                <w:left w:w="108" w:type="dxa"/>
                <w:bottom w:w="0" w:type="dxa"/>
                <w:right w:w="108" w:type="dxa"/>
              </w:tblCellMar>
            </w:tblPr>
            <w:tblGrid>
              <w:gridCol w:w="2832"/>
              <w:gridCol w:w="1396"/>
              <w:gridCol w:w="2097"/>
            </w:tblGrid>
            <w:tr>
              <w:trPr>
                <w:trHeight w:val="285" w:hRule="atLeast"/>
                <w:jc w:val="center"/>
              </w:trPr>
              <w:tc>
                <w:tcPr>
                  <w:tcW w:w="28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中宋" w:hAnsi="华文中宋" w:eastAsia="华文中宋"/>
                      <w:b/>
                      <w:bCs/>
                      <w:szCs w:val="21"/>
                    </w:rPr>
                  </w:pPr>
                  <w:r>
                    <w:rPr>
                      <w:rFonts w:hint="eastAsia" w:ascii="华文中宋" w:hAnsi="华文中宋" w:eastAsia="华文中宋"/>
                      <w:b/>
                      <w:bCs/>
                      <w:szCs w:val="21"/>
                    </w:rPr>
                    <w:t>成 份</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华文中宋" w:hAnsi="华文中宋" w:eastAsia="华文中宋"/>
                      <w:b/>
                      <w:bCs/>
                      <w:szCs w:val="21"/>
                    </w:rPr>
                  </w:pPr>
                  <w:r>
                    <w:rPr>
                      <w:rFonts w:hint="eastAsia" w:ascii="华文中宋" w:hAnsi="华文中宋" w:eastAsia="华文中宋"/>
                      <w:b/>
                      <w:bCs/>
                      <w:szCs w:val="21"/>
                    </w:rPr>
                    <w:t>编 号</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华文中宋" w:hAnsi="华文中宋" w:eastAsia="华文中宋"/>
                      <w:b/>
                      <w:bCs/>
                      <w:szCs w:val="21"/>
                    </w:rPr>
                  </w:pPr>
                  <w:r>
                    <w:rPr>
                      <w:rFonts w:hint="eastAsia" w:ascii="华文中宋" w:hAnsi="华文中宋" w:eastAsia="华文中宋"/>
                      <w:b/>
                      <w:bCs/>
                      <w:szCs w:val="21"/>
                    </w:rPr>
                    <w:t>数量</w:t>
                  </w:r>
                </w:p>
              </w:tc>
            </w:tr>
            <w:tr>
              <w:trPr>
                <w:trHeight w:val="285" w:hRule="atLeast"/>
                <w:jc w:val="center"/>
              </w:trPr>
              <w:tc>
                <w:tcPr>
                  <w:tcW w:w="28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中宋" w:hAnsi="华文中宋" w:eastAsia="华文中宋"/>
                      <w:bCs/>
                      <w:szCs w:val="21"/>
                    </w:rPr>
                  </w:pPr>
                  <w:r>
                    <w:rPr>
                      <w:rFonts w:hint="eastAsia" w:ascii="华文中宋" w:hAnsi="华文中宋" w:eastAsia="华文中宋"/>
                      <w:szCs w:val="21"/>
                    </w:rPr>
                    <w:t>核酸染料(可见光型)</w:t>
                  </w:r>
                </w:p>
              </w:tc>
              <w:tc>
                <w:tcPr>
                  <w:tcW w:w="139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华文中宋" w:hAnsi="华文中宋" w:eastAsia="华文中宋"/>
                      <w:szCs w:val="21"/>
                      <w:lang w:val="en-US" w:eastAsia="zh-CN"/>
                    </w:rPr>
                  </w:pPr>
                  <w:r>
                    <w:rPr>
                      <w:rFonts w:hint="eastAsia" w:ascii="华文中宋" w:hAnsi="华文中宋" w:eastAsia="华文中宋"/>
                      <w:szCs w:val="21"/>
                      <w:lang w:val="en-US" w:eastAsia="zh-CN"/>
                    </w:rPr>
                    <w:t>220108</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中宋" w:hAnsi="华文中宋" w:eastAsia="华文中宋"/>
                      <w:bCs/>
                      <w:szCs w:val="21"/>
                    </w:rPr>
                  </w:pPr>
                  <w:r>
                    <w:rPr>
                      <w:rFonts w:hint="eastAsia" w:ascii="华文中宋" w:hAnsi="华文中宋" w:eastAsia="华文中宋"/>
                      <w:bCs/>
                      <w:szCs w:val="21"/>
                    </w:rPr>
                    <w:t xml:space="preserve">10 </w:t>
                  </w:r>
                  <w:r>
                    <w:rPr>
                      <w:rFonts w:ascii="华文中宋" w:hAnsi="华文中宋" w:eastAsia="华文中宋"/>
                      <w:bCs/>
                      <w:szCs w:val="21"/>
                    </w:rPr>
                    <w:t>mL</w:t>
                  </w:r>
                  <w:r>
                    <w:rPr>
                      <w:rFonts w:hint="eastAsia" w:ascii="华文中宋" w:hAnsi="华文中宋" w:eastAsia="华文中宋"/>
                      <w:bCs/>
                      <w:szCs w:val="21"/>
                    </w:rPr>
                    <w:t>（棕色瓶）</w:t>
                  </w:r>
                </w:p>
              </w:tc>
            </w:tr>
            <w:tr>
              <w:trPr>
                <w:trHeight w:val="285" w:hRule="atLeast"/>
                <w:jc w:val="center"/>
              </w:trPr>
              <w:tc>
                <w:tcPr>
                  <w:tcW w:w="28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中宋" w:hAnsi="华文中宋" w:eastAsia="华文中宋"/>
                      <w:bCs/>
                      <w:szCs w:val="21"/>
                    </w:rPr>
                  </w:pPr>
                  <w:r>
                    <w:rPr>
                      <w:rFonts w:hint="eastAsia" w:ascii="华文中宋" w:hAnsi="华文中宋" w:eastAsia="华文中宋"/>
                      <w:szCs w:val="21"/>
                    </w:rPr>
                    <w:t>使用手册</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中宋" w:hAnsi="华文中宋" w:eastAsia="华文中宋"/>
                      <w:bCs/>
                      <w:szCs w:val="21"/>
                    </w:rPr>
                  </w:pPr>
                  <w:r>
                    <w:rPr>
                      <w:rFonts w:hint="eastAsia" w:ascii="华文中宋" w:hAnsi="华文中宋" w:eastAsia="华文中宋"/>
                      <w:bCs/>
                      <w:szCs w:val="21"/>
                      <w:lang w:val="en-US" w:eastAsia="zh-CN"/>
                    </w:rPr>
                    <w:t>220108</w:t>
                  </w:r>
                  <w:r>
                    <w:rPr>
                      <w:rFonts w:hint="eastAsia" w:ascii="华文中宋" w:hAnsi="华文中宋" w:eastAsia="华文中宋"/>
                      <w:bCs/>
                      <w:szCs w:val="21"/>
                    </w:rPr>
                    <w:t>sc</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中宋" w:hAnsi="华文中宋" w:eastAsia="华文中宋"/>
                      <w:bCs/>
                      <w:szCs w:val="21"/>
                    </w:rPr>
                  </w:pPr>
                  <w:r>
                    <w:rPr>
                      <w:rFonts w:hint="eastAsia" w:ascii="华文中宋" w:hAnsi="华文中宋" w:eastAsia="华文中宋"/>
                      <w:bCs/>
                      <w:szCs w:val="21"/>
                    </w:rPr>
                    <w:t>1份</w:t>
                  </w:r>
                </w:p>
              </w:tc>
            </w:tr>
          </w:tbl>
          <w:p>
            <w:pPr>
              <w:spacing w:line="360" w:lineRule="auto"/>
              <w:rPr>
                <w:rFonts w:hint="eastAsia" w:ascii="华文中宋" w:hAnsi="华文中宋" w:eastAsia="华文中宋"/>
                <w:b/>
                <w:spacing w:val="-2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wBefore w:w="895" w:type="dxa"/>
          <w:trHeight w:val="90" w:hRule="atLeast"/>
        </w:trPr>
        <w:tc>
          <w:tcPr>
            <w:tcW w:w="1992" w:type="dxa"/>
            <w:gridSpan w:val="2"/>
            <w:noWrap w:val="0"/>
            <w:vAlign w:val="top"/>
          </w:tcPr>
          <w:p>
            <w:pPr>
              <w:spacing w:line="360" w:lineRule="auto"/>
              <w:jc w:val="right"/>
              <w:rPr>
                <w:rFonts w:hint="eastAsia" w:ascii="华文中宋" w:hAnsi="华文中宋" w:eastAsia="华文中宋"/>
              </w:rPr>
            </w:pPr>
            <w:r>
              <w:rPr>
                <w:rFonts w:hint="eastAsia" w:ascii="华文中宋" w:hAnsi="华文中宋" w:eastAsia="华文中宋"/>
                <w:b/>
                <w:sz w:val="28"/>
                <w:szCs w:val="28"/>
              </w:rPr>
              <w:t>运输及保存</w:t>
            </w:r>
          </w:p>
        </w:tc>
        <w:tc>
          <w:tcPr>
            <w:tcW w:w="7429" w:type="dxa"/>
            <w:gridSpan w:val="2"/>
            <w:noWrap w:val="0"/>
            <w:vAlign w:val="center"/>
          </w:tcPr>
          <w:p>
            <w:pPr>
              <w:spacing w:line="360" w:lineRule="auto"/>
              <w:rPr>
                <w:rFonts w:hint="eastAsia" w:ascii="华文中宋" w:hAnsi="华文中宋" w:eastAsia="华文中宋"/>
                <w:szCs w:val="21"/>
              </w:rPr>
            </w:pPr>
            <w:r>
              <w:rPr>
                <w:rFonts w:hint="eastAsia" w:ascii="华文中宋" w:hAnsi="华文中宋" w:eastAsia="华文中宋"/>
                <w:szCs w:val="21"/>
              </w:rPr>
              <w:t>常温运输和</w:t>
            </w:r>
            <w:r>
              <w:rPr>
                <w:rFonts w:ascii="华文中宋" w:hAnsi="华文中宋" w:eastAsia="华文中宋"/>
                <w:szCs w:val="21"/>
              </w:rPr>
              <w:t>保存</w:t>
            </w:r>
            <w:r>
              <w:rPr>
                <w:rFonts w:hint="eastAsia" w:ascii="华文中宋" w:hAnsi="华文中宋" w:eastAsia="华文中宋"/>
                <w:szCs w:val="21"/>
              </w:rPr>
              <w:t>（长期保存最好放4℃），</w:t>
            </w:r>
            <w:r>
              <w:rPr>
                <w:rFonts w:ascii="华文中宋" w:hAnsi="华文中宋" w:eastAsia="华文中宋"/>
                <w:szCs w:val="21"/>
              </w:rPr>
              <w:t>保存期限</w:t>
            </w:r>
            <w:r>
              <w:rPr>
                <w:rFonts w:hint="eastAsia" w:ascii="华文中宋" w:hAnsi="华文中宋" w:eastAsia="华文中宋"/>
                <w:szCs w:val="21"/>
              </w:rPr>
              <w:t>一年。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wBefore w:w="895" w:type="dxa"/>
          <w:trHeight w:val="284" w:hRule="atLeast"/>
        </w:trPr>
        <w:tc>
          <w:tcPr>
            <w:tcW w:w="1992" w:type="dxa"/>
            <w:gridSpan w:val="2"/>
            <w:noWrap w:val="0"/>
            <w:vAlign w:val="top"/>
          </w:tcPr>
          <w:p>
            <w:pPr>
              <w:spacing w:line="360" w:lineRule="auto"/>
              <w:jc w:val="right"/>
              <w:rPr>
                <w:rFonts w:hint="eastAsia" w:ascii="华文中宋" w:hAnsi="华文中宋" w:eastAsia="华文中宋"/>
                <w:b/>
                <w:sz w:val="28"/>
                <w:szCs w:val="28"/>
              </w:rPr>
            </w:pPr>
            <w:r>
              <w:rPr>
                <w:rFonts w:hint="eastAsia" w:ascii="华文中宋" w:hAnsi="华文中宋" w:eastAsia="华文中宋"/>
                <w:b/>
                <w:sz w:val="28"/>
                <w:szCs w:val="28"/>
              </w:rPr>
              <w:t>自备试剂</w:t>
            </w:r>
          </w:p>
        </w:tc>
        <w:tc>
          <w:tcPr>
            <w:tcW w:w="7429" w:type="dxa"/>
            <w:gridSpan w:val="2"/>
            <w:noWrap w:val="0"/>
            <w:vAlign w:val="center"/>
          </w:tcPr>
          <w:p>
            <w:pPr>
              <w:spacing w:line="360" w:lineRule="auto"/>
              <w:rPr>
                <w:rFonts w:hint="eastAsia" w:ascii="华文中宋" w:hAnsi="华文中宋" w:eastAsia="华文中宋"/>
                <w:szCs w:val="21"/>
              </w:rPr>
            </w:pPr>
            <w:r>
              <w:rPr>
                <w:rFonts w:hint="eastAsia" w:ascii="华文中宋" w:hAnsi="华文中宋" w:eastAsia="华文中宋"/>
                <w:szCs w:val="21"/>
              </w:rPr>
              <w:t>电泳相关缓冲液和凝胶</w:t>
            </w:r>
            <w:r>
              <w:rPr>
                <w:rFonts w:ascii="华文中宋" w:hAnsi="华文中宋" w:eastAsia="华文中宋"/>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wBefore w:w="895" w:type="dxa"/>
          <w:trHeight w:val="614" w:hRule="atLeast"/>
        </w:trPr>
        <w:tc>
          <w:tcPr>
            <w:tcW w:w="1992" w:type="dxa"/>
            <w:gridSpan w:val="2"/>
            <w:noWrap w:val="0"/>
            <w:vAlign w:val="top"/>
          </w:tcPr>
          <w:p>
            <w:pPr>
              <w:spacing w:line="360" w:lineRule="auto"/>
              <w:jc w:val="right"/>
              <w:rPr>
                <w:rFonts w:hint="eastAsia" w:ascii="华文中宋" w:hAnsi="华文中宋" w:eastAsia="华文中宋"/>
                <w:b/>
                <w:sz w:val="28"/>
                <w:szCs w:val="28"/>
              </w:rPr>
            </w:pPr>
            <w:r>
              <w:rPr>
                <w:rFonts w:hint="eastAsia" w:ascii="华文中宋" w:hAnsi="华文中宋" w:eastAsia="华文中宋"/>
                <w:b/>
                <w:sz w:val="28"/>
                <w:szCs w:val="28"/>
              </w:rPr>
              <w:t>使用方法</w:t>
            </w:r>
          </w:p>
          <w:p>
            <w:pPr>
              <w:spacing w:line="360" w:lineRule="auto"/>
              <w:jc w:val="right"/>
              <w:rPr>
                <w:rFonts w:hint="eastAsia" w:ascii="华文中宋" w:hAnsi="华文中宋" w:eastAsia="华文中宋"/>
                <w:b/>
                <w:sz w:val="28"/>
                <w:szCs w:val="28"/>
              </w:rPr>
            </w:pPr>
          </w:p>
          <w:p>
            <w:pPr>
              <w:spacing w:line="360" w:lineRule="auto"/>
              <w:jc w:val="right"/>
              <w:rPr>
                <w:rFonts w:hint="eastAsia" w:ascii="华文中宋" w:hAnsi="华文中宋" w:eastAsia="华文中宋"/>
                <w:b/>
                <w:sz w:val="28"/>
                <w:szCs w:val="28"/>
              </w:rPr>
            </w:pPr>
          </w:p>
          <w:p>
            <w:pPr>
              <w:spacing w:line="360" w:lineRule="auto"/>
              <w:jc w:val="right"/>
              <w:rPr>
                <w:rFonts w:hint="eastAsia" w:ascii="华文中宋" w:hAnsi="华文中宋" w:eastAsia="华文中宋"/>
                <w:b/>
                <w:sz w:val="28"/>
                <w:szCs w:val="28"/>
              </w:rPr>
            </w:pPr>
          </w:p>
          <w:p>
            <w:pPr>
              <w:spacing w:line="360" w:lineRule="auto"/>
              <w:jc w:val="right"/>
              <w:rPr>
                <w:rFonts w:hint="eastAsia" w:ascii="华文中宋" w:hAnsi="华文中宋" w:eastAsia="华文中宋"/>
                <w:b/>
                <w:sz w:val="28"/>
                <w:szCs w:val="28"/>
              </w:rPr>
            </w:pPr>
          </w:p>
          <w:p>
            <w:pPr>
              <w:spacing w:line="360" w:lineRule="auto"/>
              <w:jc w:val="right"/>
              <w:rPr>
                <w:rFonts w:hint="eastAsia" w:ascii="华文中宋" w:hAnsi="华文中宋" w:eastAsia="华文中宋"/>
                <w:b/>
                <w:sz w:val="28"/>
                <w:szCs w:val="28"/>
              </w:rPr>
            </w:pPr>
          </w:p>
          <w:p>
            <w:pPr>
              <w:spacing w:line="360" w:lineRule="auto"/>
              <w:jc w:val="right"/>
              <w:rPr>
                <w:rFonts w:hint="eastAsia" w:ascii="华文中宋" w:hAnsi="华文中宋" w:eastAsia="华文中宋"/>
                <w:b/>
                <w:sz w:val="28"/>
                <w:szCs w:val="28"/>
              </w:rPr>
            </w:pPr>
          </w:p>
          <w:p>
            <w:pPr>
              <w:spacing w:line="360" w:lineRule="auto"/>
              <w:jc w:val="right"/>
              <w:rPr>
                <w:rFonts w:hint="eastAsia" w:ascii="华文中宋" w:hAnsi="华文中宋" w:eastAsia="华文中宋"/>
                <w:b/>
                <w:sz w:val="28"/>
                <w:szCs w:val="28"/>
              </w:rPr>
            </w:pPr>
          </w:p>
          <w:p>
            <w:pPr>
              <w:spacing w:line="360" w:lineRule="auto"/>
              <w:jc w:val="right"/>
              <w:rPr>
                <w:rFonts w:hint="eastAsia" w:ascii="华文中宋" w:hAnsi="华文中宋" w:eastAsia="华文中宋"/>
                <w:b/>
                <w:sz w:val="28"/>
                <w:szCs w:val="28"/>
              </w:rPr>
            </w:pPr>
          </w:p>
          <w:p>
            <w:pPr>
              <w:spacing w:line="360" w:lineRule="auto"/>
              <w:jc w:val="right"/>
              <w:rPr>
                <w:rFonts w:hint="eastAsia" w:ascii="华文中宋" w:hAnsi="华文中宋" w:eastAsia="华文中宋"/>
                <w:b/>
                <w:sz w:val="28"/>
                <w:szCs w:val="28"/>
              </w:rPr>
            </w:pPr>
          </w:p>
          <w:p>
            <w:pPr>
              <w:spacing w:line="360" w:lineRule="auto"/>
              <w:jc w:val="right"/>
              <w:rPr>
                <w:rFonts w:hint="eastAsia" w:ascii="华文中宋" w:hAnsi="华文中宋" w:eastAsia="华文中宋"/>
                <w:b/>
                <w:sz w:val="28"/>
                <w:szCs w:val="28"/>
              </w:rPr>
            </w:pPr>
          </w:p>
          <w:p>
            <w:pPr>
              <w:spacing w:line="360" w:lineRule="auto"/>
              <w:jc w:val="right"/>
              <w:rPr>
                <w:rFonts w:hint="eastAsia" w:ascii="华文中宋" w:hAnsi="华文中宋" w:eastAsia="华文中宋"/>
                <w:b/>
                <w:sz w:val="28"/>
                <w:szCs w:val="28"/>
              </w:rPr>
            </w:pPr>
          </w:p>
          <w:p>
            <w:pPr>
              <w:spacing w:line="360" w:lineRule="auto"/>
              <w:ind w:right="560"/>
              <w:rPr>
                <w:rFonts w:hint="eastAsia" w:ascii="华文中宋" w:hAnsi="华文中宋" w:eastAsia="华文中宋"/>
                <w:b/>
                <w:sz w:val="28"/>
                <w:szCs w:val="28"/>
              </w:rPr>
            </w:pPr>
          </w:p>
          <w:p>
            <w:pPr>
              <w:spacing w:line="360" w:lineRule="auto"/>
              <w:jc w:val="right"/>
              <w:rPr>
                <w:rFonts w:hint="eastAsia" w:ascii="华文中宋" w:hAnsi="华文中宋" w:eastAsia="华文中宋"/>
                <w:szCs w:val="21"/>
              </w:rPr>
            </w:pPr>
          </w:p>
          <w:p>
            <w:pPr>
              <w:spacing w:line="360" w:lineRule="auto"/>
              <w:jc w:val="right"/>
              <w:rPr>
                <w:rFonts w:ascii="华文中宋" w:hAnsi="华文中宋" w:eastAsia="华文中宋"/>
              </w:rPr>
            </w:pPr>
          </w:p>
        </w:tc>
        <w:tc>
          <w:tcPr>
            <w:tcW w:w="7429" w:type="dxa"/>
            <w:gridSpan w:val="2"/>
            <w:noWrap w:val="0"/>
            <w:vAlign w:val="top"/>
          </w:tcPr>
          <w:p>
            <w:pPr>
              <w:spacing w:line="500" w:lineRule="exact"/>
              <w:ind w:right="26"/>
              <w:rPr>
                <w:rFonts w:hint="eastAsia" w:ascii="华文中宋" w:hAnsi="华文中宋" w:eastAsia="华文中宋"/>
                <w:b/>
                <w:szCs w:val="21"/>
              </w:rPr>
            </w:pPr>
            <w:r>
              <w:rPr>
                <w:rFonts w:hint="eastAsia" w:ascii="华文中宋" w:hAnsi="华文中宋" w:eastAsia="华文中宋"/>
                <w:b/>
                <w:szCs w:val="21"/>
              </w:rPr>
              <w:t>使用方法之一：电泳中染色（琼脂糖电泳时使用）</w:t>
            </w:r>
          </w:p>
          <w:p>
            <w:pPr>
              <w:numPr>
                <w:ilvl w:val="0"/>
                <w:numId w:val="2"/>
              </w:numPr>
              <w:tabs>
                <w:tab w:val="left" w:pos="425"/>
                <w:tab w:val="clear" w:pos="630"/>
              </w:tabs>
              <w:spacing w:line="360" w:lineRule="auto"/>
              <w:ind w:left="425" w:hanging="425"/>
              <w:jc w:val="left"/>
              <w:rPr>
                <w:rFonts w:hint="eastAsia" w:ascii="华文中宋" w:hAnsi="华文中宋" w:eastAsia="华文中宋"/>
                <w:szCs w:val="21"/>
              </w:rPr>
            </w:pPr>
            <w:r>
              <w:rPr>
                <w:rFonts w:hint="eastAsia" w:ascii="华文中宋" w:hAnsi="华文中宋" w:eastAsia="华文中宋"/>
                <w:szCs w:val="21"/>
              </w:rPr>
              <w:t>在100mL融化的琼脂糖凝胶加入100 uL本产品，充分混合均匀后倒胶，凝固后凝胶将呈淡紫色。本产品不能跟其他任何核酸染料同时使用（如EB和SYBR Green I），否则会相互干扰，不会出现任何条带。使用时请严格按照此比例加入染料，否则将出现糊带现象。</w:t>
            </w:r>
          </w:p>
          <w:p>
            <w:pPr>
              <w:numPr>
                <w:ilvl w:val="0"/>
                <w:numId w:val="2"/>
              </w:numPr>
              <w:tabs>
                <w:tab w:val="left" w:pos="425"/>
                <w:tab w:val="clear" w:pos="630"/>
              </w:tabs>
              <w:spacing w:line="360" w:lineRule="auto"/>
              <w:ind w:left="425" w:hanging="425"/>
              <w:jc w:val="left"/>
              <w:rPr>
                <w:rFonts w:hint="eastAsia" w:ascii="华文中宋" w:hAnsi="华文中宋" w:eastAsia="华文中宋"/>
                <w:szCs w:val="21"/>
              </w:rPr>
            </w:pPr>
            <w:r>
              <w:rPr>
                <w:rFonts w:hint="eastAsia" w:ascii="华文中宋" w:hAnsi="华文中宋" w:eastAsia="华文中宋"/>
                <w:szCs w:val="21"/>
              </w:rPr>
              <w:t>将凝固的琼脂糖凝胶放在TEB或TAE中。为节约染料，不推荐将染料加到电泳缓冲液中。</w:t>
            </w:r>
          </w:p>
          <w:p>
            <w:pPr>
              <w:numPr>
                <w:ilvl w:val="0"/>
                <w:numId w:val="2"/>
              </w:numPr>
              <w:tabs>
                <w:tab w:val="left" w:pos="425"/>
                <w:tab w:val="clear" w:pos="630"/>
              </w:tabs>
              <w:spacing w:line="360" w:lineRule="auto"/>
              <w:ind w:left="425" w:hanging="425"/>
              <w:jc w:val="left"/>
              <w:rPr>
                <w:rFonts w:hint="eastAsia" w:ascii="华文中宋" w:hAnsi="华文中宋" w:eastAsia="华文中宋"/>
                <w:szCs w:val="21"/>
              </w:rPr>
            </w:pPr>
            <w:r>
              <w:rPr>
                <w:rFonts w:hint="eastAsia" w:ascii="华文中宋" w:hAnsi="华文中宋" w:eastAsia="华文中宋"/>
                <w:szCs w:val="21"/>
              </w:rPr>
              <w:t>将DNA样品与DNA上样液混合后上样，由于本染料比EB灵敏度稍低，所以DNA的上样量和DNA Marker的上样量最好比使用EB染料时多1倍。</w:t>
            </w:r>
            <w:r>
              <w:rPr>
                <w:rFonts w:hint="eastAsia" w:ascii="华文中宋" w:hAnsi="华文中宋" w:eastAsia="华文中宋"/>
                <w:b/>
                <w:szCs w:val="21"/>
              </w:rPr>
              <w:t>注意：不推荐使用常规的含溴酚蓝和二甲苯蓝的上样液，因为这些染料的颜色跟DNA和RNA的颜色都将呈蓝色，将严重干扰条带的观察和解读。强烈</w:t>
            </w:r>
            <w:r>
              <w:rPr>
                <w:rFonts w:ascii="华文中宋" w:hAnsi="华文中宋" w:eastAsia="华文中宋"/>
                <w:b/>
                <w:szCs w:val="21"/>
              </w:rPr>
              <w:t>建议</w:t>
            </w:r>
            <w:r>
              <w:rPr>
                <w:rFonts w:hint="eastAsia" w:ascii="华文中宋" w:hAnsi="华文中宋" w:eastAsia="华文中宋"/>
                <w:b/>
                <w:szCs w:val="21"/>
              </w:rPr>
              <w:t>使用</w:t>
            </w:r>
            <w:r>
              <w:rPr>
                <w:rFonts w:ascii="华文中宋" w:hAnsi="华文中宋" w:eastAsia="华文中宋"/>
                <w:b/>
                <w:szCs w:val="21"/>
              </w:rPr>
              <w:t>本公司的</w:t>
            </w:r>
            <w:r>
              <w:rPr>
                <w:rFonts w:hint="eastAsia" w:ascii="华文中宋" w:hAnsi="华文中宋" w:eastAsia="华文中宋"/>
                <w:b/>
                <w:szCs w:val="21"/>
              </w:rPr>
              <w:t>6×A型DNAon（产品</w:t>
            </w:r>
            <w:r>
              <w:rPr>
                <w:rFonts w:ascii="华文中宋" w:hAnsi="华文中宋" w:eastAsia="华文中宋"/>
                <w:b/>
                <w:szCs w:val="21"/>
              </w:rPr>
              <w:t>编号</w:t>
            </w:r>
            <w:r>
              <w:rPr>
                <w:rFonts w:hint="eastAsia" w:ascii="华文中宋" w:hAnsi="华文中宋" w:eastAsia="华文中宋"/>
                <w:b/>
                <w:szCs w:val="21"/>
              </w:rPr>
              <w:t>3690</w:t>
            </w:r>
            <w:r>
              <w:rPr>
                <w:rFonts w:ascii="华文中宋" w:hAnsi="华文中宋" w:eastAsia="华文中宋"/>
                <w:b/>
                <w:szCs w:val="21"/>
              </w:rPr>
              <w:t>A</w:t>
            </w:r>
            <w:r>
              <w:rPr>
                <w:rFonts w:hint="eastAsia" w:ascii="华文中宋" w:hAnsi="华文中宋" w:eastAsia="华文中宋"/>
                <w:b/>
                <w:szCs w:val="21"/>
              </w:rPr>
              <w:t>），</w:t>
            </w:r>
            <w:r>
              <w:rPr>
                <w:rFonts w:ascii="华文中宋" w:hAnsi="华文中宋" w:eastAsia="华文中宋"/>
                <w:b/>
                <w:szCs w:val="21"/>
              </w:rPr>
              <w:t>它</w:t>
            </w:r>
            <w:r>
              <w:rPr>
                <w:rFonts w:hint="eastAsia" w:ascii="华文中宋" w:hAnsi="华文中宋" w:eastAsia="华文中宋"/>
                <w:b/>
                <w:szCs w:val="21"/>
              </w:rPr>
              <w:t>只含相当于50bp大小的红色染料，不会干扰蓝色DNA和RNA条带的观察。</w:t>
            </w:r>
          </w:p>
          <w:p>
            <w:pPr>
              <w:numPr>
                <w:ilvl w:val="0"/>
                <w:numId w:val="2"/>
              </w:numPr>
              <w:tabs>
                <w:tab w:val="left" w:pos="425"/>
                <w:tab w:val="clear" w:pos="630"/>
              </w:tabs>
              <w:spacing w:line="360" w:lineRule="auto"/>
              <w:ind w:left="425" w:hanging="425"/>
              <w:jc w:val="left"/>
              <w:rPr>
                <w:rFonts w:hint="eastAsia" w:ascii="华文中宋" w:hAnsi="华文中宋" w:eastAsia="华文中宋"/>
                <w:szCs w:val="21"/>
              </w:rPr>
            </w:pPr>
            <w:r>
              <w:rPr>
                <w:rFonts w:hint="eastAsia" w:ascii="华文中宋" w:hAnsi="华文中宋" w:eastAsia="华文中宋"/>
                <w:szCs w:val="21"/>
              </w:rPr>
              <w:t>电泳，电泳参数同常规的电泳。跑在前面的是红色的电泳示踪染料（来于上样液），其泳动速度相当于50bp的DNA。</w:t>
            </w:r>
          </w:p>
          <w:p>
            <w:pPr>
              <w:numPr>
                <w:ilvl w:val="0"/>
                <w:numId w:val="2"/>
              </w:numPr>
              <w:tabs>
                <w:tab w:val="left" w:pos="425"/>
                <w:tab w:val="clear" w:pos="630"/>
              </w:tabs>
              <w:spacing w:line="360" w:lineRule="auto"/>
              <w:ind w:left="425" w:hanging="425"/>
              <w:jc w:val="left"/>
              <w:rPr>
                <w:rFonts w:hint="eastAsia" w:ascii="华文中宋" w:hAnsi="华文中宋" w:eastAsia="华文中宋"/>
                <w:szCs w:val="21"/>
              </w:rPr>
            </w:pPr>
            <w:r>
              <w:rPr>
                <w:rFonts w:hint="eastAsia" w:ascii="华文中宋" w:hAnsi="华文中宋" w:eastAsia="华文中宋"/>
                <w:szCs w:val="21"/>
              </w:rPr>
              <w:t>直接在光线明亮的位置直接观察电泳的进行，DNA和RNA将呈现蓝色条带。如果有观察X光片用的白色灯箱，可以将电泳中的电泳槽或电泳后的凝胶平放在铺有塑料布的白色灯箱发光面的上面观察效果更佳。典型电泳结果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3501" w:type="dxa"/>
                  <w:noWrap w:val="0"/>
                  <w:vAlign w:val="center"/>
                </w:tcPr>
                <w:p>
                  <w:pPr>
                    <w:spacing w:line="360" w:lineRule="auto"/>
                    <w:jc w:val="center"/>
                    <w:rPr>
                      <w:rFonts w:hint="eastAsia" w:ascii="华文中宋" w:hAnsi="华文中宋" w:eastAsia="华文中宋"/>
                      <w:szCs w:val="21"/>
                    </w:rPr>
                  </w:pPr>
                  <w:r>
                    <w:drawing>
                      <wp:inline distT="0" distB="0" distL="114300" distR="114300">
                        <wp:extent cx="1971675" cy="1495425"/>
                        <wp:effectExtent l="0" t="0" r="9525" b="3175"/>
                        <wp:docPr id="2" name="图片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
                                <pic:cNvPicPr>
                                  <a:picLocks noChangeAspect="1"/>
                                </pic:cNvPicPr>
                              </pic:nvPicPr>
                              <pic:blipFill>
                                <a:blip r:embed="rId5"/>
                                <a:stretch>
                                  <a:fillRect/>
                                </a:stretch>
                              </pic:blipFill>
                              <pic:spPr>
                                <a:xfrm>
                                  <a:off x="0" y="0"/>
                                  <a:ext cx="1971675" cy="1495425"/>
                                </a:xfrm>
                                <a:prstGeom prst="rect">
                                  <a:avLst/>
                                </a:prstGeom>
                                <a:noFill/>
                                <a:ln>
                                  <a:noFill/>
                                </a:ln>
                              </pic:spPr>
                            </pic:pic>
                          </a:graphicData>
                        </a:graphic>
                      </wp:inline>
                    </w:drawing>
                  </w:r>
                </w:p>
              </w:tc>
            </w:tr>
          </w:tbl>
          <w:p>
            <w:pPr>
              <w:numPr>
                <w:ilvl w:val="0"/>
                <w:numId w:val="2"/>
              </w:numPr>
              <w:tabs>
                <w:tab w:val="left" w:pos="425"/>
                <w:tab w:val="clear" w:pos="630"/>
              </w:tabs>
              <w:spacing w:line="360" w:lineRule="auto"/>
              <w:ind w:left="425" w:hanging="425"/>
              <w:jc w:val="left"/>
              <w:rPr>
                <w:rFonts w:hint="eastAsia" w:ascii="华文中宋" w:hAnsi="华文中宋" w:eastAsia="华文中宋"/>
                <w:szCs w:val="21"/>
              </w:rPr>
            </w:pPr>
            <w:r>
              <w:rPr>
                <w:rFonts w:hint="eastAsia" w:ascii="华文中宋" w:hAnsi="华文中宋" w:eastAsia="华文中宋"/>
                <w:szCs w:val="21"/>
              </w:rPr>
              <w:t>如果要回收DNA，则关闭电泳后直接切下所需条带，其余回收过程同常规方法。</w:t>
            </w:r>
          </w:p>
          <w:p>
            <w:pPr>
              <w:spacing w:line="500" w:lineRule="exact"/>
              <w:ind w:left="631" w:right="26" w:hanging="631" w:hangingChars="300"/>
              <w:rPr>
                <w:rFonts w:hint="eastAsia" w:ascii="华文中宋" w:hAnsi="华文中宋" w:eastAsia="华文中宋"/>
                <w:b/>
                <w:szCs w:val="21"/>
              </w:rPr>
            </w:pPr>
            <w:r>
              <w:rPr>
                <w:rFonts w:hint="eastAsia" w:ascii="华文中宋" w:hAnsi="华文中宋" w:eastAsia="华文中宋"/>
                <w:b/>
                <w:szCs w:val="21"/>
              </w:rPr>
              <w:t>使用方法之二：电泳后染色（PAGE胶染色必须使用电泳后染色法，琼脂糖电泳也可以选择本方法。不论是PAGE胶还是琼脂糖胶，本方法所需染料的用量比电泳中染色大2-10倍）</w:t>
            </w:r>
          </w:p>
          <w:p>
            <w:pPr>
              <w:numPr>
                <w:ilvl w:val="0"/>
                <w:numId w:val="2"/>
              </w:numPr>
              <w:tabs>
                <w:tab w:val="left" w:pos="425"/>
                <w:tab w:val="clear" w:pos="630"/>
              </w:tabs>
              <w:spacing w:line="360" w:lineRule="auto"/>
              <w:ind w:left="425" w:hanging="425"/>
              <w:jc w:val="left"/>
              <w:rPr>
                <w:rFonts w:hint="eastAsia" w:ascii="华文中宋" w:hAnsi="华文中宋" w:eastAsia="华文中宋"/>
                <w:szCs w:val="21"/>
              </w:rPr>
            </w:pPr>
            <w:r>
              <w:rPr>
                <w:rFonts w:hint="eastAsia" w:ascii="华文中宋" w:hAnsi="华文中宋" w:eastAsia="华文中宋"/>
                <w:szCs w:val="21"/>
              </w:rPr>
              <w:t>按照常规方法进行PAGE电泳或琼脂糖电泳。</w:t>
            </w:r>
          </w:p>
          <w:p>
            <w:pPr>
              <w:numPr>
                <w:ilvl w:val="0"/>
                <w:numId w:val="2"/>
              </w:numPr>
              <w:tabs>
                <w:tab w:val="left" w:pos="425"/>
                <w:tab w:val="clear" w:pos="630"/>
              </w:tabs>
              <w:spacing w:line="360" w:lineRule="auto"/>
              <w:ind w:left="425" w:hanging="425"/>
              <w:jc w:val="left"/>
              <w:rPr>
                <w:rFonts w:hint="eastAsia" w:ascii="华文中宋" w:hAnsi="华文中宋" w:eastAsia="华文中宋"/>
                <w:szCs w:val="21"/>
              </w:rPr>
            </w:pPr>
            <w:r>
              <w:rPr>
                <w:rFonts w:hint="eastAsia" w:ascii="华文中宋" w:hAnsi="华文中宋" w:eastAsia="华文中宋"/>
                <w:szCs w:val="21"/>
              </w:rPr>
              <w:t>用电泳液将本产品稀释100-500倍（100 mL水需要加0.2-1 mL 本产品</w:t>
            </w:r>
            <w:r>
              <w:rPr>
                <w:rFonts w:ascii="华文中宋" w:hAnsi="华文中宋" w:eastAsia="华文中宋"/>
                <w:szCs w:val="21"/>
              </w:rPr>
              <w:t>）</w:t>
            </w:r>
            <w:r>
              <w:rPr>
                <w:rFonts w:hint="eastAsia" w:ascii="华文中宋" w:hAnsi="华文中宋" w:eastAsia="华文中宋"/>
                <w:szCs w:val="21"/>
              </w:rPr>
              <w:t>，将胶放入，室温下摇晃染色1-10分钟即可看见蓝紫色的DNA和RNA条带。具体染色多长时间取决于DNA和RNA的浓度。</w:t>
            </w:r>
          </w:p>
          <w:p>
            <w:pPr>
              <w:numPr>
                <w:ilvl w:val="0"/>
                <w:numId w:val="2"/>
              </w:numPr>
              <w:tabs>
                <w:tab w:val="left" w:pos="425"/>
                <w:tab w:val="clear" w:pos="630"/>
              </w:tabs>
              <w:spacing w:line="360" w:lineRule="auto"/>
              <w:ind w:left="425" w:hanging="425"/>
              <w:jc w:val="left"/>
              <w:rPr>
                <w:rFonts w:hint="eastAsia" w:ascii="华文中宋" w:hAnsi="华文中宋" w:eastAsia="华文中宋"/>
                <w:szCs w:val="21"/>
              </w:rPr>
            </w:pPr>
            <w:r>
              <w:rPr>
                <w:rFonts w:hint="eastAsia" w:ascii="华文中宋" w:hAnsi="华文中宋" w:eastAsia="华文中宋"/>
                <w:szCs w:val="21"/>
              </w:rPr>
              <w:t>染色液可以避光放4℃保存，能反复使用数次。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wBefore w:w="895" w:type="dxa"/>
          <w:trHeight w:val="593" w:hRule="atLeast"/>
        </w:trPr>
        <w:tc>
          <w:tcPr>
            <w:tcW w:w="1992" w:type="dxa"/>
            <w:gridSpan w:val="2"/>
            <w:noWrap w:val="0"/>
            <w:vAlign w:val="top"/>
          </w:tcPr>
          <w:p>
            <w:pPr>
              <w:spacing w:line="360" w:lineRule="auto"/>
              <w:jc w:val="right"/>
              <w:rPr>
                <w:rFonts w:hint="eastAsia" w:ascii="华文中宋" w:hAnsi="华文中宋" w:eastAsia="华文中宋"/>
                <w:b/>
                <w:sz w:val="28"/>
                <w:szCs w:val="28"/>
              </w:rPr>
            </w:pPr>
            <w:r>
              <w:rPr>
                <w:rFonts w:hint="eastAsia" w:ascii="华文中宋" w:hAnsi="华文中宋" w:eastAsia="华文中宋"/>
                <w:b/>
                <w:sz w:val="28"/>
                <w:szCs w:val="28"/>
              </w:rPr>
              <w:t>疑难解答</w:t>
            </w:r>
          </w:p>
        </w:tc>
        <w:tc>
          <w:tcPr>
            <w:tcW w:w="7429" w:type="dxa"/>
            <w:gridSpan w:val="2"/>
            <w:noWrap w:val="0"/>
            <w:vAlign w:val="center"/>
          </w:tcPr>
          <w:p>
            <w:pPr>
              <w:spacing w:line="360" w:lineRule="auto"/>
              <w:ind w:right="-34" w:rightChars="-16"/>
              <w:jc w:val="left"/>
              <w:rPr>
                <w:rFonts w:hint="eastAsia" w:ascii="华文中宋" w:hAnsi="华文中宋" w:eastAsia="华文中宋"/>
                <w:bCs/>
                <w:szCs w:val="21"/>
              </w:rPr>
            </w:pPr>
            <w:r>
              <w:rPr>
                <w:rFonts w:hint="eastAsia" w:ascii="华文中宋" w:hAnsi="华文中宋" w:eastAsia="华文中宋"/>
                <w:bCs/>
                <w:szCs w:val="21"/>
              </w:rPr>
              <w:t>Q：为何电泳的前沿出现下图这种只出现一条带的情况呢？</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2762" w:type="dxa"/>
                  <w:noWrap w:val="0"/>
                  <w:vAlign w:val="center"/>
                </w:tcPr>
                <w:p>
                  <w:pPr>
                    <w:spacing w:line="360" w:lineRule="auto"/>
                    <w:ind w:right="-34" w:rightChars="-16"/>
                    <w:jc w:val="center"/>
                    <w:rPr>
                      <w:rFonts w:hint="eastAsia" w:ascii="华文中宋" w:hAnsi="华文中宋" w:eastAsia="华文中宋"/>
                      <w:bCs/>
                      <w:szCs w:val="21"/>
                    </w:rPr>
                  </w:pPr>
                  <w:r>
                    <w:drawing>
                      <wp:inline distT="0" distB="0" distL="114300" distR="114300">
                        <wp:extent cx="1524000" cy="1114425"/>
                        <wp:effectExtent l="0" t="0" r="0" b="3175"/>
                        <wp:docPr id="3" name="图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命名"/>
                                <pic:cNvPicPr>
                                  <a:picLocks noChangeAspect="1"/>
                                </pic:cNvPicPr>
                              </pic:nvPicPr>
                              <pic:blipFill>
                                <a:blip r:embed="rId6"/>
                                <a:stretch>
                                  <a:fillRect/>
                                </a:stretch>
                              </pic:blipFill>
                              <pic:spPr>
                                <a:xfrm>
                                  <a:off x="0" y="0"/>
                                  <a:ext cx="1524000" cy="1114425"/>
                                </a:xfrm>
                                <a:prstGeom prst="rect">
                                  <a:avLst/>
                                </a:prstGeom>
                                <a:noFill/>
                                <a:ln>
                                  <a:noFill/>
                                </a:ln>
                              </pic:spPr>
                            </pic:pic>
                          </a:graphicData>
                        </a:graphic>
                      </wp:inline>
                    </w:drawing>
                  </w:r>
                </w:p>
              </w:tc>
            </w:tr>
          </w:tbl>
          <w:p>
            <w:pPr>
              <w:spacing w:line="360" w:lineRule="auto"/>
              <w:ind w:left="315" w:right="-34" w:rightChars="-16" w:hanging="315" w:hangingChars="150"/>
              <w:jc w:val="left"/>
              <w:rPr>
                <w:rFonts w:hint="eastAsia" w:ascii="华文中宋" w:hAnsi="华文中宋" w:eastAsia="华文中宋"/>
                <w:bCs/>
                <w:szCs w:val="21"/>
              </w:rPr>
            </w:pPr>
            <w:r>
              <w:rPr>
                <w:rFonts w:hint="eastAsia" w:ascii="华文中宋" w:hAnsi="华文中宋" w:eastAsia="华文中宋"/>
                <w:bCs/>
                <w:szCs w:val="21"/>
              </w:rPr>
              <w:t>A: 这是由于样品中有大量RNA小片段污染（基因组DNA提取时没有RNase处理的话常常会有大量RNA污染），这些小片段裹走了凝胶中的染料，使其后面的凝胶区域没有染料，因此后面的大片段没法染色。建议电泳后再染色观察大片段。</w:t>
            </w:r>
          </w:p>
          <w:p>
            <w:pPr>
              <w:spacing w:line="360" w:lineRule="auto"/>
              <w:ind w:right="-34" w:rightChars="-16"/>
              <w:jc w:val="left"/>
              <w:rPr>
                <w:rFonts w:hint="eastAsia" w:ascii="华文中宋" w:hAnsi="华文中宋" w:eastAsia="华文中宋"/>
                <w:bCs/>
                <w:szCs w:val="21"/>
              </w:rPr>
            </w:pPr>
            <w:r>
              <w:rPr>
                <w:rFonts w:hint="eastAsia" w:ascii="华文中宋" w:hAnsi="华文中宋" w:eastAsia="华文中宋"/>
                <w:bCs/>
                <w:szCs w:val="21"/>
              </w:rPr>
              <w:t>Q: 本产品可否用于RNA染色？</w:t>
            </w:r>
          </w:p>
          <w:p>
            <w:pPr>
              <w:spacing w:line="360" w:lineRule="auto"/>
              <w:ind w:left="420" w:right="-34" w:rightChars="-16" w:hanging="420" w:hangingChars="200"/>
              <w:jc w:val="left"/>
              <w:rPr>
                <w:rFonts w:hint="eastAsia" w:ascii="华文中宋" w:hAnsi="华文中宋" w:eastAsia="华文中宋"/>
                <w:bCs/>
                <w:szCs w:val="21"/>
              </w:rPr>
            </w:pPr>
            <w:r>
              <w:rPr>
                <w:rFonts w:hint="eastAsia" w:ascii="华文中宋" w:hAnsi="华文中宋" w:eastAsia="华文中宋"/>
                <w:bCs/>
                <w:szCs w:val="21"/>
              </w:rPr>
              <w:t>A：可以，也呈蓝紫色条带。</w:t>
            </w:r>
          </w:p>
          <w:p>
            <w:pPr>
              <w:spacing w:line="360" w:lineRule="auto"/>
              <w:ind w:right="-34" w:rightChars="-16"/>
              <w:jc w:val="left"/>
              <w:rPr>
                <w:rFonts w:hint="eastAsia" w:ascii="华文中宋" w:hAnsi="华文中宋" w:eastAsia="华文中宋"/>
                <w:bCs/>
                <w:szCs w:val="21"/>
              </w:rPr>
            </w:pPr>
            <w:r>
              <w:rPr>
                <w:rFonts w:hint="eastAsia" w:ascii="华文中宋" w:hAnsi="华文中宋" w:eastAsia="华文中宋"/>
                <w:bCs/>
                <w:szCs w:val="21"/>
              </w:rPr>
              <w:t>Q：本产品是否可以加入上样液中进行染色？</w:t>
            </w:r>
          </w:p>
          <w:p>
            <w:pPr>
              <w:spacing w:line="360" w:lineRule="auto"/>
              <w:ind w:right="-34" w:rightChars="-16"/>
              <w:jc w:val="left"/>
              <w:rPr>
                <w:rFonts w:hint="eastAsia" w:ascii="华文中宋" w:hAnsi="华文中宋" w:eastAsia="华文中宋"/>
                <w:bCs/>
                <w:szCs w:val="21"/>
              </w:rPr>
            </w:pPr>
            <w:r>
              <w:rPr>
                <w:rFonts w:hint="eastAsia" w:ascii="华文中宋" w:hAnsi="华文中宋" w:eastAsia="华文中宋"/>
                <w:bCs/>
                <w:szCs w:val="21"/>
              </w:rPr>
              <w:t>A：不行，本产品只能直接加入琼脂糖凝胶中进行染色或PAGE电泳后再染色。</w:t>
            </w:r>
          </w:p>
          <w:p>
            <w:pPr>
              <w:spacing w:line="360" w:lineRule="auto"/>
              <w:ind w:left="420" w:right="-34" w:rightChars="-16" w:hanging="420" w:hangingChars="200"/>
              <w:jc w:val="left"/>
              <w:rPr>
                <w:rFonts w:hint="eastAsia" w:ascii="华文中宋" w:hAnsi="华文中宋" w:eastAsia="华文中宋"/>
                <w:bCs/>
                <w:szCs w:val="21"/>
              </w:rPr>
            </w:pPr>
            <w:r>
              <w:rPr>
                <w:rFonts w:hint="eastAsia" w:ascii="华文中宋" w:hAnsi="华文中宋" w:eastAsia="华文中宋"/>
                <w:bCs/>
                <w:szCs w:val="21"/>
              </w:rPr>
              <w:t>Q：为何电泳时间长的话前端的DNA和RNA条带很淡或根本看不见？</w:t>
            </w:r>
          </w:p>
          <w:p>
            <w:pPr>
              <w:spacing w:line="360" w:lineRule="auto"/>
              <w:ind w:left="315" w:right="-34" w:rightChars="-16" w:hanging="315" w:hangingChars="150"/>
              <w:jc w:val="left"/>
              <w:rPr>
                <w:rFonts w:hint="eastAsia" w:ascii="华文中宋" w:hAnsi="华文中宋" w:eastAsia="华文中宋"/>
                <w:bCs/>
                <w:szCs w:val="21"/>
              </w:rPr>
            </w:pPr>
            <w:r>
              <w:rPr>
                <w:rFonts w:hint="eastAsia" w:ascii="华文中宋" w:hAnsi="华文中宋" w:eastAsia="华文中宋"/>
                <w:bCs/>
                <w:szCs w:val="21"/>
              </w:rPr>
              <w:t>A：跟EB一样，电泳时本产品朝负极方向移动，当前端的DNA（最小片段）进入没有染料的区域时，已经跟DNA或RNA结合的染料分子会逐渐脱落，所以条带会变淡或看不见。解决办法之一是缩短电泳时间或电泳后再染色。</w:t>
            </w:r>
          </w:p>
          <w:p>
            <w:pPr>
              <w:spacing w:line="360" w:lineRule="auto"/>
              <w:ind w:right="-34" w:rightChars="-16"/>
              <w:jc w:val="left"/>
              <w:rPr>
                <w:rFonts w:hint="eastAsia" w:ascii="华文中宋" w:hAnsi="华文中宋" w:eastAsia="华文中宋"/>
                <w:bCs/>
                <w:szCs w:val="21"/>
              </w:rPr>
            </w:pPr>
            <w:r>
              <w:rPr>
                <w:rFonts w:hint="eastAsia" w:ascii="华文中宋" w:hAnsi="华文中宋" w:eastAsia="华文中宋"/>
                <w:bCs/>
                <w:szCs w:val="21"/>
              </w:rPr>
              <w:t>Q：本产品在哪种缓冲液中效果最好？</w:t>
            </w:r>
          </w:p>
          <w:p>
            <w:pPr>
              <w:spacing w:line="360" w:lineRule="auto"/>
              <w:ind w:left="315" w:right="-34" w:rightChars="-16" w:hanging="315" w:hangingChars="150"/>
              <w:jc w:val="left"/>
              <w:rPr>
                <w:rFonts w:hint="eastAsia" w:ascii="华文中宋" w:hAnsi="华文中宋" w:eastAsia="华文中宋"/>
                <w:bCs/>
                <w:szCs w:val="21"/>
              </w:rPr>
            </w:pPr>
            <w:r>
              <w:rPr>
                <w:rFonts w:hint="eastAsia" w:ascii="华文中宋" w:hAnsi="华文中宋" w:eastAsia="华文中宋"/>
                <w:bCs/>
                <w:szCs w:val="21"/>
              </w:rPr>
              <w:t>A：</w:t>
            </w:r>
            <w:r>
              <w:rPr>
                <w:rFonts w:hint="eastAsia" w:ascii="华文中宋" w:hAnsi="华文中宋" w:eastAsia="华文中宋"/>
                <w:szCs w:val="21"/>
              </w:rPr>
              <w:t>本产品跟各种电泳缓冲液兼容，但背景最浅的是中超快核酸电泳液。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wBefore w:w="895" w:type="dxa"/>
          <w:trHeight w:val="593" w:hRule="atLeast"/>
        </w:trPr>
        <w:tc>
          <w:tcPr>
            <w:tcW w:w="1992" w:type="dxa"/>
            <w:gridSpan w:val="2"/>
            <w:noWrap w:val="0"/>
            <w:vAlign w:val="top"/>
          </w:tcPr>
          <w:p>
            <w:pPr>
              <w:spacing w:line="360" w:lineRule="auto"/>
              <w:jc w:val="right"/>
              <w:rPr>
                <w:rFonts w:hint="eastAsia" w:ascii="华文中宋" w:hAnsi="华文中宋" w:eastAsia="华文中宋"/>
                <w:b/>
                <w:sz w:val="28"/>
                <w:szCs w:val="28"/>
              </w:rPr>
            </w:pPr>
            <w:r>
              <w:rPr>
                <w:rFonts w:hint="eastAsia" w:ascii="华文中宋" w:hAnsi="华文中宋" w:eastAsia="华文中宋"/>
                <w:b/>
                <w:sz w:val="28"/>
                <w:szCs w:val="28"/>
              </w:rPr>
              <w:t>技术资料</w:t>
            </w:r>
          </w:p>
        </w:tc>
        <w:tc>
          <w:tcPr>
            <w:tcW w:w="7429" w:type="dxa"/>
            <w:gridSpan w:val="2"/>
            <w:noWrap w:val="0"/>
            <w:vAlign w:val="center"/>
          </w:tcPr>
          <w:p>
            <w:pPr>
              <w:spacing w:line="360" w:lineRule="auto"/>
              <w:jc w:val="center"/>
              <w:rPr>
                <w:rFonts w:hint="eastAsia" w:ascii="华文中宋" w:hAnsi="华文中宋" w:eastAsia="华文中宋"/>
                <w:bCs/>
                <w:szCs w:val="21"/>
              </w:rPr>
            </w:pPr>
            <w:r>
              <w:rPr>
                <w:rFonts w:hint="eastAsia" w:ascii="华文中宋" w:hAnsi="华文中宋" w:eastAsia="华文中宋"/>
                <w:bCs/>
                <w:szCs w:val="21"/>
              </w:rPr>
              <w:t>是否所有核酸染料都有毒性？</w:t>
            </w:r>
          </w:p>
          <w:p>
            <w:pPr>
              <w:spacing w:line="360" w:lineRule="auto"/>
              <w:ind w:firstLine="315" w:firstLineChars="150"/>
              <w:rPr>
                <w:rFonts w:hint="eastAsia" w:ascii="华文中宋" w:hAnsi="华文中宋" w:eastAsia="华文中宋"/>
                <w:bCs/>
                <w:szCs w:val="21"/>
              </w:rPr>
            </w:pPr>
            <w:r>
              <w:rPr>
                <w:rFonts w:hint="eastAsia" w:ascii="华文中宋" w:hAnsi="华文中宋" w:eastAsia="华文中宋"/>
                <w:bCs/>
                <w:szCs w:val="21"/>
              </w:rPr>
              <w:t>核酸染料对动物和人的毒性由多方面决定。一是染料的膜通透性。EB被归类为强诱变剂是由于其分子量较小，容易进入细胞内。而EB二聚体E</w:t>
            </w:r>
            <w:r>
              <w:rPr>
                <w:rFonts w:ascii="华文中宋" w:hAnsi="华文中宋" w:eastAsia="华文中宋"/>
                <w:bCs/>
                <w:szCs w:val="21"/>
              </w:rPr>
              <w:t xml:space="preserve">thidium </w:t>
            </w:r>
            <w:r>
              <w:rPr>
                <w:rFonts w:hint="eastAsia" w:ascii="华文中宋" w:hAnsi="华文中宋" w:eastAsia="华文中宋"/>
                <w:bCs/>
                <w:szCs w:val="21"/>
              </w:rPr>
              <w:t>H</w:t>
            </w:r>
            <w:r>
              <w:rPr>
                <w:rFonts w:ascii="华文中宋" w:hAnsi="华文中宋" w:eastAsia="华文中宋"/>
                <w:bCs/>
                <w:szCs w:val="21"/>
              </w:rPr>
              <w:t>omodimer</w:t>
            </w:r>
            <w:r>
              <w:rPr>
                <w:rFonts w:hint="eastAsia" w:ascii="华文中宋" w:hAnsi="华文中宋" w:eastAsia="华文中宋"/>
                <w:bCs/>
                <w:szCs w:val="21"/>
              </w:rPr>
              <w:t>（EthD</w:t>
            </w:r>
            <w:r>
              <w:rPr>
                <w:rFonts w:ascii="华文中宋" w:hAnsi="华文中宋" w:eastAsia="华文中宋"/>
                <w:bCs/>
                <w:szCs w:val="21"/>
              </w:rPr>
              <w:t>）</w:t>
            </w:r>
            <w:r>
              <w:rPr>
                <w:rFonts w:hint="eastAsia" w:ascii="华文中宋" w:hAnsi="华文中宋" w:eastAsia="华文中宋"/>
                <w:bCs/>
                <w:szCs w:val="21"/>
              </w:rPr>
              <w:t>嵌入DNA的能力比EB强上千倍，但毒性很小，就是由于其分子比EB大，不能透过细胞膜，所以毒性反而更低。SYBR系列染料虽然低毒，但由于一般都溶于DMSO（因为容易水解，不能使用水溶液做溶剂）中，所以如果溅到皮肤表面，更容易进入皮肤。</w:t>
            </w:r>
          </w:p>
          <w:p>
            <w:pPr>
              <w:spacing w:line="360" w:lineRule="auto"/>
              <w:ind w:firstLine="315" w:firstLineChars="150"/>
              <w:rPr>
                <w:rFonts w:hint="eastAsia" w:ascii="华文中宋" w:hAnsi="华文中宋" w:eastAsia="华文中宋"/>
                <w:bCs/>
                <w:szCs w:val="21"/>
              </w:rPr>
            </w:pPr>
            <w:r>
              <w:rPr>
                <w:rFonts w:hint="eastAsia" w:ascii="华文中宋" w:hAnsi="华文中宋" w:eastAsia="华文中宋"/>
                <w:bCs/>
                <w:szCs w:val="21"/>
              </w:rPr>
              <w:t>二是染料是否容易被人体降解。比如EB在体外就很难降解，一旦进入体内能在人体内残留的时间可能比较长，增加了毒性；而SYBR Green I等染料（也能以嵌入方式与DNA结合）由于不稳定，比较容易自然降解，所以毒性自然较低。</w:t>
            </w:r>
          </w:p>
          <w:p>
            <w:pPr>
              <w:spacing w:line="360" w:lineRule="auto"/>
              <w:ind w:firstLine="315" w:firstLineChars="150"/>
              <w:rPr>
                <w:rFonts w:hint="eastAsia" w:ascii="华文中宋" w:hAnsi="华文中宋" w:eastAsia="华文中宋"/>
                <w:bCs/>
                <w:szCs w:val="21"/>
              </w:rPr>
            </w:pPr>
            <w:r>
              <w:rPr>
                <w:rFonts w:hint="eastAsia" w:ascii="华文中宋" w:hAnsi="华文中宋" w:eastAsia="华文中宋"/>
                <w:bCs/>
                <w:szCs w:val="21"/>
              </w:rPr>
              <w:t>三是降解产物是否有毒性。比如用很多方法（如强碱法）降解EB得到的产物有的比EB毒性更大，而有的染料降解产物毒性却低很多，甚至无毒。</w:t>
            </w:r>
          </w:p>
          <w:p>
            <w:pPr>
              <w:spacing w:line="360" w:lineRule="auto"/>
              <w:ind w:firstLine="315" w:firstLineChars="150"/>
              <w:rPr>
                <w:rFonts w:hint="eastAsia" w:ascii="华文中宋" w:hAnsi="华文中宋" w:eastAsia="华文中宋"/>
                <w:bCs/>
                <w:szCs w:val="21"/>
              </w:rPr>
            </w:pPr>
            <w:r>
              <w:rPr>
                <w:rFonts w:hint="eastAsia" w:ascii="华文中宋" w:hAnsi="华文中宋" w:eastAsia="华文中宋"/>
                <w:bCs/>
                <w:szCs w:val="21"/>
              </w:rPr>
              <w:t>四是染料进入细胞核以后是否能跟DNA结合。很多实验结果显示即使EB染料也很难嵌入型到染色体中，因为染色体的DNA已紧密地与组蛋白结合。</w:t>
            </w:r>
          </w:p>
          <w:p>
            <w:pPr>
              <w:spacing w:line="360" w:lineRule="auto"/>
              <w:ind w:firstLine="315" w:firstLineChars="150"/>
              <w:rPr>
                <w:rFonts w:hint="eastAsia" w:ascii="华文中宋" w:hAnsi="华文中宋" w:eastAsia="华文中宋"/>
                <w:bCs/>
                <w:szCs w:val="21"/>
              </w:rPr>
            </w:pPr>
            <w:r>
              <w:rPr>
                <w:rFonts w:hint="eastAsia" w:ascii="华文中宋" w:hAnsi="华文中宋" w:eastAsia="华文中宋"/>
                <w:bCs/>
                <w:szCs w:val="21"/>
              </w:rPr>
              <w:t>五是染料与DNA的结合方式。如果是嵌入式结合（如EB染料），则容易在DNA复制时引起突变；如果是附着式结合（本产品），则不容易引起突变。</w:t>
            </w:r>
          </w:p>
          <w:p>
            <w:pPr>
              <w:spacing w:line="360" w:lineRule="auto"/>
              <w:ind w:firstLine="315" w:firstLineChars="150"/>
              <w:rPr>
                <w:rFonts w:hint="eastAsia" w:ascii="华文中宋" w:hAnsi="华文中宋" w:eastAsia="华文中宋"/>
                <w:bCs/>
                <w:szCs w:val="21"/>
              </w:rPr>
            </w:pPr>
            <w:r>
              <w:rPr>
                <w:rFonts w:hint="eastAsia" w:ascii="华文中宋" w:hAnsi="华文中宋" w:eastAsia="华文中宋"/>
                <w:bCs/>
                <w:szCs w:val="21"/>
              </w:rPr>
              <w:t>六是细胞修复突变的能力。正常人体都有很强的修复突变的能力，如修复日光中UV诱导的DNA突变。总之，一种DNA染料的毒性强弱是多种因素综合的结果。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wBefore w:w="895" w:type="dxa"/>
          <w:trHeight w:val="593" w:hRule="atLeast"/>
        </w:trPr>
        <w:tc>
          <w:tcPr>
            <w:tcW w:w="1992" w:type="dxa"/>
            <w:gridSpan w:val="2"/>
            <w:noWrap w:val="0"/>
            <w:vAlign w:val="top"/>
          </w:tcPr>
          <w:p>
            <w:pPr>
              <w:spacing w:line="360" w:lineRule="auto"/>
              <w:jc w:val="right"/>
              <w:rPr>
                <w:rFonts w:hint="eastAsia" w:ascii="华文中宋" w:hAnsi="华文中宋" w:eastAsia="华文中宋"/>
                <w:b/>
                <w:sz w:val="28"/>
                <w:szCs w:val="28"/>
              </w:rPr>
            </w:pPr>
            <w:r>
              <w:rPr>
                <w:rFonts w:hint="eastAsia" w:ascii="华文中宋" w:hAnsi="华文中宋" w:eastAsia="华文中宋"/>
                <w:b/>
                <w:sz w:val="28"/>
                <w:szCs w:val="28"/>
              </w:rPr>
              <w:t>关联产品</w:t>
            </w:r>
          </w:p>
        </w:tc>
        <w:tc>
          <w:tcPr>
            <w:tcW w:w="7429" w:type="dxa"/>
            <w:gridSpan w:val="2"/>
            <w:noWrap w:val="0"/>
            <w:vAlign w:val="center"/>
          </w:tcPr>
          <w:p>
            <w:pPr>
              <w:spacing w:line="360" w:lineRule="auto"/>
              <w:rPr>
                <w:rFonts w:hint="eastAsia" w:ascii="华文中宋" w:hAnsi="华文中宋" w:eastAsia="华文中宋"/>
                <w:sz w:val="18"/>
                <w:szCs w:val="18"/>
              </w:rPr>
            </w:pPr>
            <w:r>
              <w:rPr>
                <w:rFonts w:hint="eastAsia" w:ascii="华文中宋" w:hAnsi="华文中宋" w:eastAsia="华文中宋"/>
                <w:szCs w:val="21"/>
              </w:rPr>
              <w:t>绿如蓝核酸染料（UV型，CAT#:70303），PCR级DNA</w:t>
            </w:r>
            <w:r>
              <w:rPr>
                <w:rFonts w:hint="eastAsia" w:ascii="华文中宋" w:hAnsi="华文中宋" w:eastAsia="华文中宋"/>
                <w:sz w:val="15"/>
                <w:szCs w:val="15"/>
              </w:rPr>
              <w:t>GREEN</w:t>
            </w:r>
            <w:r>
              <w:rPr>
                <w:rFonts w:hint="eastAsia" w:ascii="华文中宋" w:hAnsi="华文中宋" w:eastAsia="华文中宋"/>
                <w:szCs w:val="21"/>
              </w:rPr>
              <w:t xml:space="preserve"> (CAT#:70909)</w:t>
            </w:r>
          </w:p>
        </w:tc>
      </w:tr>
    </w:tbl>
    <w:p>
      <w:pPr>
        <w:ind w:right="420"/>
        <w:jc w:val="right"/>
        <w:rPr>
          <w:rFonts w:hint="eastAsia" w:ascii="华文中宋" w:hAnsi="华文中宋" w:eastAsia="华文中宋"/>
          <w:sz w:val="10"/>
          <w:szCs w:val="10"/>
        </w:rPr>
      </w:pPr>
      <w:r>
        <w:rPr>
          <w:rFonts w:hint="eastAsia" w:ascii="华文中宋" w:hAnsi="华文中宋" w:eastAsia="华文中宋"/>
          <w:sz w:val="10"/>
          <w:szCs w:val="10"/>
        </w:rPr>
        <w:t>20180730</w:t>
      </w:r>
      <w:r>
        <w:rPr>
          <w:rFonts w:ascii="华文中宋" w:hAnsi="华文中宋" w:eastAsia="华文中宋"/>
          <w:sz w:val="10"/>
          <w:szCs w:val="10"/>
        </w:rPr>
        <w:t>dx</w:t>
      </w:r>
    </w:p>
    <w:sectPr>
      <w:pgSz w:w="11906" w:h="16838"/>
      <w:pgMar w:top="1090" w:right="1800" w:bottom="62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EA1024"/>
    <w:multiLevelType w:val="multilevel"/>
    <w:tmpl w:val="47EA1024"/>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
    <w:nsid w:val="4DBA152C"/>
    <w:multiLevelType w:val="multilevel"/>
    <w:tmpl w:val="4DBA152C"/>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78DA"/>
    <w:rsid w:val="00136845"/>
    <w:rsid w:val="00295684"/>
    <w:rsid w:val="003045A2"/>
    <w:rsid w:val="00355574"/>
    <w:rsid w:val="003837DE"/>
    <w:rsid w:val="003909B1"/>
    <w:rsid w:val="003F62FF"/>
    <w:rsid w:val="004D0030"/>
    <w:rsid w:val="00516EFB"/>
    <w:rsid w:val="00564E42"/>
    <w:rsid w:val="00622FF6"/>
    <w:rsid w:val="00673A47"/>
    <w:rsid w:val="00731F5F"/>
    <w:rsid w:val="007C0123"/>
    <w:rsid w:val="00881E49"/>
    <w:rsid w:val="00A66D4B"/>
    <w:rsid w:val="00B57334"/>
    <w:rsid w:val="00C02933"/>
    <w:rsid w:val="00C15855"/>
    <w:rsid w:val="00F25F33"/>
    <w:rsid w:val="00F56D08"/>
    <w:rsid w:val="00FA08B9"/>
    <w:rsid w:val="02F57F5A"/>
    <w:rsid w:val="105D56F6"/>
    <w:rsid w:val="5EEA00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页眉 字符"/>
    <w:link w:val="4"/>
    <w:uiPriority w:val="0"/>
    <w:rPr>
      <w:kern w:val="2"/>
      <w:sz w:val="18"/>
      <w:szCs w:val="18"/>
    </w:rPr>
  </w:style>
  <w:style w:type="character" w:customStyle="1" w:styleId="10">
    <w:name w:val="页脚 字符"/>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tiandz</Company>
  <Pages>4</Pages>
  <Words>394</Words>
  <Characters>2251</Characters>
  <Lines>18</Lines>
  <Paragraphs>5</Paragraphs>
  <TotalTime>0</TotalTime>
  <ScaleCrop>false</ScaleCrop>
  <LinksUpToDate>false</LinksUpToDate>
  <CharactersWithSpaces>2640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2015-03-27T01:59:00Z</dcterms:created>
  <dc:creator>user</dc:creator>
  <cp:lastModifiedBy>天净沙</cp:lastModifiedBy>
  <cp:lastPrinted>2018-07-30T08:46:00Z</cp:lastPrinted>
  <dcterms:modified xsi:type="dcterms:W3CDTF">2022-01-10T06:16:55Z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67C27A6DF25449519EE8537561BC0806</vt:lpwstr>
  </property>
</Properties>
</file>