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CAT#:15-91000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鼠痘病毒探针法qPCR试剂盒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Ectromelia virus</w:t>
            </w:r>
            <w:r>
              <w:rPr>
                <w:rFonts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鼠痘病毒（ectromelia virus）又名小鼠脱脚病病毒，在分类学上属于痘病毒科正痘病毒属，是动物病毒中一种体积大、结构复杂的DNA病毒。本病的传染源主要是病鼠和隐性带毒鼠，病毒主要通过接触传播，经皮肤伤口侵入小鼠机体，最终导致易感小鼠死亡或脱脚。鼠痘病毒对人基本无感染性。因此快速检测鼠痘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qPCR技术为基础开发的专门检测鼠痘病毒的试剂盒，它具有下列特点：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特异性高，引物是根据鼠痘病毒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59"/>
              <w:gridCol w:w="976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鼠痘病毒q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15-91000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gz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鼠痘病毒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91000-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AF375091.1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15-91000sc</w:t>
                  </w:r>
                </w:p>
              </w:tc>
              <w:tc>
                <w:tcPr>
                  <w:tcW w:w="97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鼠痘病毒q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19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20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5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3`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szCs w:val="21"/>
                    </w:rPr>
                    <w:t>MGB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鼠痘病毒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20220726fn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04B9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95D4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46190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1418"/>
    <w:rsid w:val="00F66422"/>
    <w:rsid w:val="00F67F65"/>
    <w:rsid w:val="00F722B3"/>
    <w:rsid w:val="00F76A59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400879"/>
    <w:rsid w:val="03AD58A1"/>
    <w:rsid w:val="04B35139"/>
    <w:rsid w:val="0669242E"/>
    <w:rsid w:val="08CC67C9"/>
    <w:rsid w:val="11295BA0"/>
    <w:rsid w:val="11BC387F"/>
    <w:rsid w:val="12266F4A"/>
    <w:rsid w:val="17B15508"/>
    <w:rsid w:val="1C662270"/>
    <w:rsid w:val="3D4C3459"/>
    <w:rsid w:val="475C0A15"/>
    <w:rsid w:val="5060129E"/>
    <w:rsid w:val="54F40207"/>
    <w:rsid w:val="564231F4"/>
    <w:rsid w:val="590D7AE9"/>
    <w:rsid w:val="5B1A473F"/>
    <w:rsid w:val="63057A83"/>
    <w:rsid w:val="651421FF"/>
    <w:rsid w:val="65516FAF"/>
    <w:rsid w:val="669925AE"/>
    <w:rsid w:val="69D501AF"/>
    <w:rsid w:val="76634D94"/>
    <w:rsid w:val="79A03ECD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1825</Words>
  <Characters>2248</Characters>
  <Lines>17</Lines>
  <Paragraphs>5</Paragraphs>
  <TotalTime>262</TotalTime>
  <ScaleCrop>false</ScaleCrop>
  <LinksUpToDate>false</LinksUpToDate>
  <CharactersWithSpaces>2285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2022-08-12T08:07:37Z</dcterms:modified>
  <dc:title> </dc:title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54FF2551223641D5A77242968544E054</vt:lpwstr>
  </property>
</Properties>
</file>