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83"/>
        <w:gridCol w:w="4122"/>
        <w:gridCol w:w="3426"/>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210"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305" w:type="dxa"/>
            <w:gridSpan w:val="2"/>
            <w:tcBorders>
              <w:top w:val="nil"/>
              <w:left w:val="single" w:color="auto" w:sz="4" w:space="0"/>
              <w:bottom w:val="nil"/>
              <w:right w:val="nil"/>
            </w:tcBorders>
            <w:vAlign w:val="center"/>
          </w:tcPr>
          <w:p>
            <w:pPr>
              <w:spacing w:line="400" w:lineRule="exact"/>
              <w:rPr>
                <w:rFonts w:hint="eastAsia" w:ascii="华文中宋" w:hAnsi="华文中宋" w:eastAsia="华文中宋"/>
                <w:b/>
                <w:sz w:val="28"/>
                <w:szCs w:val="28"/>
                <w:lang w:eastAsia="zh-CN"/>
              </w:rPr>
            </w:pPr>
            <w:r>
              <w:rPr>
                <w:rFonts w:hint="eastAsia" w:ascii="华文中宋" w:hAnsi="华文中宋" w:eastAsia="华文中宋"/>
                <w:b/>
                <w:sz w:val="28"/>
                <w:szCs w:val="28"/>
              </w:rPr>
              <w:t>CAT#:15-</w:t>
            </w:r>
            <w:r>
              <w:rPr>
                <w:rFonts w:hint="eastAsia" w:ascii="华文中宋" w:hAnsi="华文中宋" w:eastAsia="华文中宋"/>
                <w:b/>
                <w:sz w:val="28"/>
                <w:szCs w:val="28"/>
                <w:lang w:eastAsia="zh-CN"/>
              </w:rPr>
              <w:t>873</w:t>
            </w:r>
          </w:p>
          <w:p>
            <w:pPr>
              <w:spacing w:line="400" w:lineRule="exact"/>
              <w:rPr>
                <w:rFonts w:ascii="华文中宋" w:hAnsi="华文中宋" w:eastAsia="华文中宋"/>
                <w:b/>
                <w:sz w:val="52"/>
                <w:szCs w:val="52"/>
              </w:rPr>
            </w:pPr>
            <w:r>
              <w:rPr>
                <w:rFonts w:hint="eastAsia" w:ascii="华文中宋" w:hAnsi="华文中宋" w:eastAsia="华文中宋"/>
                <w:b/>
                <w:sz w:val="28"/>
                <w:szCs w:val="28"/>
              </w:rPr>
              <w:t>低温</w:t>
            </w:r>
            <w:r>
              <w:rPr>
                <w:rFonts w:ascii="华文中宋" w:hAnsi="华文中宋" w:eastAsia="华文中宋"/>
                <w:b/>
                <w:sz w:val="28"/>
                <w:szCs w:val="28"/>
              </w:rPr>
              <w:t>运输</w:t>
            </w:r>
            <w:r>
              <w:rPr>
                <w:rFonts w:hint="eastAsia" w:ascii="华文中宋" w:hAnsi="华文中宋" w:eastAsia="华文中宋"/>
                <w:b/>
                <w:sz w:val="28"/>
                <w:szCs w:val="28"/>
              </w:rPr>
              <w:t>，-20</w:t>
            </w:r>
            <w:r>
              <w:rPr>
                <w:rFonts w:ascii="华文中宋" w:hAnsi="华文中宋" w:eastAsia="华文中宋"/>
                <w:b/>
                <w:sz w:val="28"/>
                <w:szCs w:val="28"/>
              </w:rPr>
              <w:t>℃保存</w:t>
            </w:r>
          </w:p>
        </w:tc>
        <w:tc>
          <w:tcPr>
            <w:tcW w:w="3916" w:type="dxa"/>
            <w:gridSpan w:val="2"/>
            <w:tcBorders>
              <w:top w:val="nil"/>
              <w:left w:val="nil"/>
              <w:bottom w:val="nil"/>
              <w:right w:val="nil"/>
            </w:tcBorders>
            <w:vAlign w:val="center"/>
          </w:tcPr>
          <w:p>
            <w:pPr>
              <w:spacing w:line="720" w:lineRule="auto"/>
              <w:jc w:val="right"/>
              <w:rPr>
                <w:rFonts w:ascii="华文中宋" w:hAnsi="华文中宋" w:eastAsia="华文中宋"/>
                <w:b/>
                <w:i/>
                <w:sz w:val="52"/>
                <w:szCs w:val="52"/>
              </w:rPr>
            </w:pPr>
            <w:r>
              <w:drawing>
                <wp:inline distT="0" distB="0" distL="0" distR="0">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210" w:type="dxa"/>
            <w:vMerge w:val="continue"/>
            <w:tcBorders>
              <w:left w:val="nil"/>
              <w:right w:val="single" w:color="auto" w:sz="4" w:space="0"/>
            </w:tcBorders>
          </w:tcPr>
          <w:p>
            <w:pPr>
              <w:jc w:val="center"/>
              <w:rPr>
                <w:rFonts w:ascii="华文中宋" w:hAnsi="华文中宋" w:eastAsia="华文中宋"/>
              </w:rPr>
            </w:pPr>
          </w:p>
        </w:tc>
        <w:tc>
          <w:tcPr>
            <w:tcW w:w="8221" w:type="dxa"/>
            <w:gridSpan w:val="4"/>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b/>
                <w:sz w:val="36"/>
                <w:szCs w:val="36"/>
              </w:rPr>
            </w:pPr>
          </w:p>
          <w:p>
            <w:pPr>
              <w:widowControl/>
              <w:jc w:val="left"/>
              <w:rPr>
                <w:rFonts w:ascii="华文中宋" w:hAnsi="华文中宋" w:eastAsia="华文中宋"/>
                <w:b/>
                <w:sz w:val="44"/>
                <w:szCs w:val="44"/>
              </w:rPr>
            </w:pPr>
            <w:r>
              <w:rPr>
                <w:rFonts w:hint="eastAsia" w:ascii="华文中宋" w:hAnsi="华文中宋" w:eastAsia="华文中宋"/>
                <w:b/>
                <w:sz w:val="44"/>
                <w:szCs w:val="44"/>
                <w:lang w:eastAsia="zh-CN"/>
              </w:rPr>
              <w:t>裸盖鱼</w:t>
            </w:r>
            <w:r>
              <w:rPr>
                <w:rFonts w:hint="eastAsia" w:ascii="华文中宋" w:hAnsi="华文中宋" w:eastAsia="华文中宋"/>
                <w:b/>
                <w:sz w:val="44"/>
                <w:szCs w:val="44"/>
                <w:highlight w:val="none"/>
              </w:rPr>
              <w:t>源性成分探</w:t>
            </w:r>
            <w:r>
              <w:rPr>
                <w:rFonts w:hint="eastAsia" w:ascii="华文中宋" w:hAnsi="华文中宋" w:eastAsia="华文中宋"/>
                <w:b/>
                <w:sz w:val="44"/>
                <w:szCs w:val="44"/>
              </w:rPr>
              <w:t>针法qPCR试剂盒</w:t>
            </w:r>
          </w:p>
          <w:p>
            <w:pPr>
              <w:widowControl/>
              <w:jc w:val="left"/>
              <w:rPr>
                <w:rFonts w:ascii="华文中宋" w:hAnsi="华文中宋" w:eastAsia="华文中宋"/>
                <w:b/>
                <w:sz w:val="30"/>
                <w:szCs w:val="30"/>
              </w:rPr>
            </w:pPr>
            <w:r>
              <w:rPr>
                <w:rFonts w:hint="eastAsia" w:ascii="华文中宋" w:hAnsi="华文中宋" w:eastAsia="华文中宋"/>
                <w:b/>
                <w:sz w:val="30"/>
                <w:szCs w:val="30"/>
              </w:rPr>
              <w:t>Anoplopoma fimbria-Ingredient</w:t>
            </w:r>
            <w:r>
              <w:rPr>
                <w:rFonts w:ascii="华文中宋" w:hAnsi="华文中宋" w:eastAsia="华文中宋"/>
                <w:b/>
                <w:sz w:val="30"/>
                <w:szCs w:val="30"/>
              </w:rPr>
              <w:t xml:space="preserve"> </w:t>
            </w:r>
            <w:r>
              <w:rPr>
                <w:rFonts w:hint="eastAsia" w:ascii="华文中宋" w:hAnsi="华文中宋" w:eastAsia="华文中宋"/>
                <w:b/>
                <w:sz w:val="30"/>
                <w:szCs w:val="30"/>
              </w:rPr>
              <w:t>Probe qPCR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2210"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rPr>
            </w:pPr>
          </w:p>
        </w:tc>
        <w:tc>
          <w:tcPr>
            <w:tcW w:w="8221" w:type="dxa"/>
            <w:gridSpan w:val="4"/>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rPr>
            </w:pPr>
            <w:r>
              <w:rPr>
                <w:rFonts w:hint="eastAsia" w:ascii="华文中宋" w:hAnsi="华文中宋" w:eastAsia="华文中宋"/>
                <w:b/>
                <w:sz w:val="44"/>
                <w:szCs w:val="44"/>
              </w:rPr>
              <w:t>使用手册V1.</w:t>
            </w:r>
            <w:r>
              <w:rPr>
                <w:rFonts w:ascii="华文中宋" w:hAnsi="华文中宋" w:eastAsia="华文中宋"/>
                <w:b/>
                <w:sz w:val="44"/>
                <w:szCs w:val="44"/>
              </w:rPr>
              <w:t>0</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431" w:type="dxa"/>
            <w:gridSpan w:val="5"/>
            <w:tcBorders>
              <w:top w:val="single" w:color="auto" w:sz="4" w:space="0"/>
              <w:left w:val="nil"/>
              <w:bottom w:val="nil"/>
              <w:right w:val="nil"/>
            </w:tcBorders>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hint="eastAsia"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70" w:hRule="atLeast"/>
          <w:jc w:val="center"/>
        </w:trPr>
        <w:tc>
          <w:tcPr>
            <w:tcW w:w="2393" w:type="dxa"/>
            <w:gridSpan w:val="2"/>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产品及特点</w:t>
            </w:r>
          </w:p>
        </w:tc>
        <w:tc>
          <w:tcPr>
            <w:tcW w:w="7548" w:type="dxa"/>
            <w:gridSpan w:val="2"/>
          </w:tcPr>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本试剂盒可用于检测食品或其他材料中是否有</w:t>
            </w:r>
            <w:r>
              <w:rPr>
                <w:rFonts w:hint="eastAsia" w:ascii="华文中宋" w:hAnsi="华文中宋" w:eastAsia="华文中宋"/>
                <w:szCs w:val="21"/>
                <w:lang w:eastAsia="zh-CN"/>
              </w:rPr>
              <w:t>裸盖鱼</w:t>
            </w:r>
            <w:r>
              <w:rPr>
                <w:rFonts w:hint="eastAsia" w:ascii="华文中宋" w:hAnsi="华文中宋" w:eastAsia="华文中宋"/>
                <w:szCs w:val="21"/>
              </w:rPr>
              <w:t>源性成分。现代食品加工工艺极大改变了食材原有的味道、气味、色泽、纹理和质地等特性，因此传统的感官鉴别技术已经无法对食材的真伪进行准确的鉴定。同时部分食材还有致敏性，因此基于基因检测的快速灵敏的食材来源检测技术将对食品监管和安全提供重要的保障。本公司开发了简单快捷的</w:t>
            </w:r>
            <w:r>
              <w:rPr>
                <w:rFonts w:hint="eastAsia" w:ascii="华文中宋" w:hAnsi="华文中宋" w:eastAsia="华文中宋"/>
                <w:szCs w:val="21"/>
                <w:lang w:eastAsia="zh-CN"/>
              </w:rPr>
              <w:t>裸盖鱼</w:t>
            </w:r>
            <w:r>
              <w:rPr>
                <w:rFonts w:hint="eastAsia" w:ascii="华文中宋" w:hAnsi="华文中宋" w:eastAsia="华文中宋"/>
                <w:szCs w:val="21"/>
              </w:rPr>
              <w:t>源性成分探针法荧光定量PCR 检测试剂盒，它具有下列特点：</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即开即用，用户只需要提供样品DNA模板。</w:t>
            </w:r>
          </w:p>
          <w:p>
            <w:pPr>
              <w:numPr>
                <w:ilvl w:val="0"/>
                <w:numId w:val="1"/>
              </w:numPr>
              <w:spacing w:line="360" w:lineRule="auto"/>
              <w:rPr>
                <w:rFonts w:hint="eastAsia"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根据</w:t>
            </w:r>
            <w:r>
              <w:rPr>
                <w:rFonts w:hint="eastAsia" w:ascii="华文中宋" w:hAnsi="华文中宋" w:eastAsia="华文中宋"/>
                <w:szCs w:val="21"/>
                <w:lang w:eastAsia="zh-CN"/>
              </w:rPr>
              <w:t>裸盖鱼</w:t>
            </w:r>
            <w:r>
              <w:rPr>
                <w:rFonts w:hint="eastAsia" w:ascii="华文中宋" w:hAnsi="华文中宋" w:eastAsia="华文中宋"/>
                <w:szCs w:val="21"/>
              </w:rPr>
              <w:t>保守区域</w:t>
            </w:r>
            <w:r>
              <w:rPr>
                <w:rFonts w:ascii="华文中宋" w:hAnsi="华文中宋" w:eastAsia="华文中宋"/>
                <w:szCs w:val="21"/>
              </w:rPr>
              <w:t>设计</w:t>
            </w:r>
            <w:r>
              <w:rPr>
                <w:rFonts w:hint="eastAsia" w:ascii="华文中宋" w:hAnsi="华文中宋" w:eastAsia="华文中宋"/>
                <w:szCs w:val="21"/>
              </w:rPr>
              <w:t>引物和探针</w:t>
            </w:r>
            <w:r>
              <w:rPr>
                <w:rFonts w:ascii="华文中宋" w:hAnsi="华文中宋" w:eastAsia="华文中宋"/>
                <w:szCs w:val="21"/>
              </w:rPr>
              <w:t>，</w:t>
            </w:r>
            <w:r>
              <w:rPr>
                <w:rFonts w:hint="eastAsia" w:ascii="华文中宋" w:hAnsi="华文中宋" w:eastAsia="华文中宋"/>
                <w:szCs w:val="21"/>
              </w:rPr>
              <w:t>能专一性地检测出样品中的</w:t>
            </w:r>
            <w:r>
              <w:rPr>
                <w:rFonts w:hint="eastAsia" w:ascii="华文中宋" w:hAnsi="华文中宋" w:eastAsia="华文中宋"/>
                <w:szCs w:val="21"/>
                <w:lang w:eastAsia="zh-CN"/>
              </w:rPr>
              <w:t>裸盖鱼</w:t>
            </w:r>
            <w:r>
              <w:rPr>
                <w:rFonts w:hint="eastAsia" w:ascii="华文中宋" w:hAnsi="华文中宋" w:eastAsia="华文中宋"/>
                <w:szCs w:val="21"/>
              </w:rPr>
              <w:t>成分，但不能</w:t>
            </w:r>
            <w:r>
              <w:rPr>
                <w:rFonts w:ascii="华文中宋" w:hAnsi="华文中宋" w:eastAsia="华文中宋"/>
                <w:szCs w:val="21"/>
              </w:rPr>
              <w:t>检测其他非榛子</w:t>
            </w:r>
            <w:r>
              <w:rPr>
                <w:rFonts w:hint="eastAsia" w:ascii="华文中宋" w:hAnsi="华文中宋" w:eastAsia="华文中宋"/>
                <w:szCs w:val="21"/>
              </w:rPr>
              <w:t>成分</w:t>
            </w:r>
            <w:r>
              <w:rPr>
                <w:rFonts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对混合样品中</w:t>
            </w:r>
            <w:r>
              <w:rPr>
                <w:rFonts w:hint="eastAsia" w:ascii="华文中宋" w:hAnsi="华文中宋" w:eastAsia="华文中宋"/>
                <w:szCs w:val="21"/>
                <w:lang w:eastAsia="zh-CN"/>
              </w:rPr>
              <w:t>裸盖鱼</w:t>
            </w:r>
            <w:r>
              <w:rPr>
                <w:rFonts w:hint="eastAsia" w:ascii="华文中宋" w:hAnsi="华文中宋" w:eastAsia="华文中宋"/>
                <w:szCs w:val="21"/>
              </w:rPr>
              <w:t>成分的检测下限为0.01%，对样品中</w:t>
            </w:r>
            <w:r>
              <w:rPr>
                <w:rFonts w:hint="eastAsia" w:ascii="华文中宋" w:hAnsi="华文中宋" w:eastAsia="华文中宋"/>
                <w:szCs w:val="21"/>
                <w:lang w:eastAsia="zh-CN"/>
              </w:rPr>
              <w:t>裸盖鱼</w:t>
            </w:r>
            <w:r>
              <w:rPr>
                <w:rFonts w:hint="eastAsia" w:ascii="华文中宋" w:hAnsi="华文中宋" w:eastAsia="华文中宋"/>
                <w:szCs w:val="21"/>
              </w:rPr>
              <w:t>成分的核酸检测下限为 0.1ng/µL。</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既可以定性检测，也可以定量检测。用于定量时线性范围至少有5个数量级。</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一管式闭管操作</w:t>
            </w:r>
            <w:r>
              <w:rPr>
                <w:rFonts w:ascii="华文中宋" w:hAnsi="华文中宋" w:eastAsia="华文中宋"/>
                <w:szCs w:val="21"/>
              </w:rPr>
              <w:t>，降低了交叉污染</w:t>
            </w:r>
            <w:r>
              <w:rPr>
                <w:rFonts w:hint="eastAsia" w:ascii="华文中宋" w:hAnsi="华文中宋" w:eastAsia="华文中宋"/>
                <w:szCs w:val="21"/>
              </w:rPr>
              <w:t>。</w:t>
            </w:r>
          </w:p>
          <w:p>
            <w:pPr>
              <w:pStyle w:val="5"/>
              <w:numPr>
                <w:ilvl w:val="0"/>
                <w:numId w:val="1"/>
              </w:numPr>
              <w:tabs>
                <w:tab w:val="clear" w:pos="420"/>
              </w:tabs>
              <w:spacing w:before="0" w:beforeAutospacing="0" w:after="0" w:afterAutospacing="0" w:line="360" w:lineRule="auto"/>
              <w:jc w:val="both"/>
              <w:rPr>
                <w:rFonts w:ascii="华文中宋" w:hAnsi="华文中宋" w:eastAsia="华文中宋"/>
                <w:color w:val="000000"/>
                <w:sz w:val="21"/>
                <w:szCs w:val="21"/>
              </w:rPr>
            </w:pPr>
            <w:r>
              <w:rPr>
                <w:rFonts w:hint="eastAsia" w:ascii="华文中宋" w:hAnsi="华文中宋" w:eastAsia="华文中宋"/>
                <w:color w:val="000000"/>
                <w:sz w:val="21"/>
                <w:szCs w:val="21"/>
              </w:rPr>
              <w:t>快速，整个检测过程（按一个样品计）所需时间仅为2.0小时。</w:t>
            </w:r>
          </w:p>
          <w:p>
            <w:pPr>
              <w:numPr>
                <w:ilvl w:val="0"/>
                <w:numId w:val="1"/>
              </w:numPr>
              <w:spacing w:line="360" w:lineRule="auto"/>
              <w:rPr>
                <w:rFonts w:ascii="华文中宋" w:hAnsi="华文中宋" w:eastAsia="华文中宋"/>
                <w:szCs w:val="21"/>
              </w:rPr>
            </w:pPr>
            <w:r>
              <w:rPr>
                <w:rFonts w:hint="eastAsia" w:ascii="华文中宋" w:hAnsi="华文中宋" w:eastAsia="华文中宋"/>
                <w:color w:val="000000"/>
                <w:szCs w:val="21"/>
              </w:rPr>
              <w:t>本</w:t>
            </w:r>
            <w:r>
              <w:rPr>
                <w:rFonts w:ascii="华文中宋" w:hAnsi="华文中宋" w:eastAsia="华文中宋"/>
                <w:color w:val="000000"/>
                <w:szCs w:val="21"/>
              </w:rPr>
              <w:t>只能用于科研</w:t>
            </w:r>
            <w:r>
              <w:rPr>
                <w:rFonts w:hint="eastAsia" w:ascii="华文中宋" w:hAnsi="华文中宋" w:eastAsia="华文中宋"/>
                <w:color w:val="000000"/>
                <w:szCs w:val="21"/>
              </w:rPr>
              <w:t>，</w:t>
            </w:r>
            <w:r>
              <w:rPr>
                <w:rFonts w:ascii="华文中宋" w:hAnsi="华文中宋" w:eastAsia="华文中宋"/>
                <w:color w:val="000000"/>
                <w:szCs w:val="21"/>
              </w:rPr>
              <w:t>足够</w:t>
            </w:r>
            <w:r>
              <w:rPr>
                <w:rFonts w:hint="eastAsia" w:ascii="华文中宋" w:hAnsi="华文中宋" w:eastAsia="华文中宋"/>
                <w:color w:val="000000"/>
                <w:szCs w:val="21"/>
              </w:rPr>
              <w:t>50次20</w:t>
            </w:r>
            <w:r>
              <w:rPr>
                <w:rFonts w:ascii="华文中宋" w:hAnsi="华文中宋" w:eastAsia="华文中宋"/>
                <w:color w:val="000000"/>
                <w:szCs w:val="21"/>
              </w:rPr>
              <w:t>uL体系的荧光定量PCR。</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57"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7548" w:type="dxa"/>
            <w:gridSpan w:val="2"/>
          </w:tcPr>
          <w:p>
            <w:pPr>
              <w:spacing w:line="360" w:lineRule="auto"/>
              <w:jc w:val="center"/>
              <w:rPr>
                <w:rFonts w:ascii="华文中宋" w:hAnsi="华文中宋" w:eastAsia="华文中宋"/>
                <w:szCs w:val="21"/>
              </w:rPr>
            </w:pPr>
            <w:r>
              <w:rPr>
                <w:rFonts w:hint="eastAsia" w:ascii="华文中宋" w:hAnsi="华文中宋" w:eastAsia="华文中宋"/>
                <w:szCs w:val="21"/>
              </w:rPr>
              <w:t>本产品采用五孔盒包装</w:t>
            </w:r>
          </w:p>
          <w:tbl>
            <w:tblPr>
              <w:tblStyle w:val="6"/>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1650"/>
              <w:gridCol w:w="100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360" w:lineRule="auto"/>
                    <w:jc w:val="center"/>
                    <w:rPr>
                      <w:rFonts w:ascii="华文中宋" w:hAnsi="华文中宋" w:eastAsia="华文中宋"/>
                      <w:bCs/>
                      <w:szCs w:val="21"/>
                    </w:rPr>
                  </w:pPr>
                  <w:r>
                    <w:rPr>
                      <w:rFonts w:ascii="华文中宋" w:hAnsi="华文中宋" w:eastAsia="华文中宋"/>
                      <w:bCs/>
                      <w:szCs w:val="21"/>
                    </w:rPr>
                    <w:t>成</w:t>
                  </w:r>
                  <w:r>
                    <w:rPr>
                      <w:rFonts w:hint="eastAsia" w:ascii="华文中宋" w:hAnsi="华文中宋" w:eastAsia="华文中宋"/>
                      <w:bCs/>
                      <w:szCs w:val="21"/>
                    </w:rPr>
                    <w:t>分</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编号</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规格</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bCs/>
                      <w:szCs w:val="21"/>
                    </w:rPr>
                  </w:pPr>
                  <w:r>
                    <w:rPr>
                      <w:rFonts w:ascii="华文中宋" w:hAnsi="华文中宋" w:eastAsia="华文中宋"/>
                      <w:szCs w:val="21"/>
                    </w:rPr>
                    <w:t>2×Probe qPCR M</w:t>
                  </w:r>
                  <w:r>
                    <w:rPr>
                      <w:rFonts w:hint="eastAsia" w:ascii="华文中宋" w:hAnsi="华文中宋" w:eastAsia="华文中宋"/>
                      <w:szCs w:val="21"/>
                    </w:rPr>
                    <w:t>aster</w:t>
                  </w:r>
                  <w:r>
                    <w:rPr>
                      <w:rFonts w:ascii="华文中宋" w:hAnsi="华文中宋" w:eastAsia="华文中宋"/>
                      <w:szCs w:val="21"/>
                    </w:rPr>
                    <w:t>Mix</w:t>
                  </w:r>
                </w:p>
              </w:tc>
              <w:tc>
                <w:tcPr>
                  <w:tcW w:w="1650"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981201</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 mL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mL本色盖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szCs w:val="21"/>
                    </w:rPr>
                  </w:pPr>
                  <w:r>
                    <w:rPr>
                      <w:rFonts w:hint="eastAsia" w:ascii="华文中宋" w:hAnsi="华文中宋" w:eastAsia="华文中宋"/>
                      <w:szCs w:val="21"/>
                    </w:rPr>
                    <w:t>荧光PCR</w:t>
                  </w:r>
                  <w:r>
                    <w:rPr>
                      <w:rFonts w:ascii="华文中宋" w:hAnsi="华文中宋" w:eastAsia="华文中宋"/>
                      <w:szCs w:val="21"/>
                    </w:rPr>
                    <w:t>专用模板稀释液</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80701</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w:t>
                  </w:r>
                  <w:r>
                    <w:rPr>
                      <w:rFonts w:hint="eastAsia" w:ascii="华文中宋" w:hAnsi="华文中宋" w:eastAsia="华文中宋"/>
                      <w:bCs/>
                      <w:szCs w:val="21"/>
                    </w:rPr>
                    <w:t xml:space="preserve"> mL</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cs="Arial"/>
                      <w:color w:val="000000"/>
                      <w:kern w:val="0"/>
                      <w:szCs w:val="21"/>
                      <w:shd w:val="clear" w:color="auto" w:fill="FFFFFF"/>
                    </w:rPr>
                  </w:pPr>
                  <w:r>
                    <w:rPr>
                      <w:rFonts w:hint="eastAsia" w:ascii="华文中宋" w:hAnsi="华文中宋" w:eastAsia="华文中宋"/>
                      <w:color w:val="000000"/>
                      <w:szCs w:val="21"/>
                    </w:rPr>
                    <w:t>超纯水</w:t>
                  </w:r>
                </w:p>
              </w:tc>
              <w:tc>
                <w:tcPr>
                  <w:tcW w:w="1650"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210806</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 mL</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widowControl/>
                    <w:jc w:val="center"/>
                  </w:pPr>
                  <w:r>
                    <w:rPr>
                      <w:rFonts w:hint="eastAsia" w:ascii="华文中宋" w:hAnsi="华文中宋" w:eastAsia="华文中宋" w:cs="Arial"/>
                      <w:color w:val="000000"/>
                      <w:kern w:val="0"/>
                      <w:szCs w:val="21"/>
                      <w:shd w:val="clear" w:color="auto" w:fill="FFFFFF"/>
                      <w:lang w:eastAsia="zh-CN"/>
                    </w:rPr>
                    <w:t>裸盖鱼</w:t>
                  </w:r>
                  <w:r>
                    <w:rPr>
                      <w:rFonts w:ascii="华文中宋" w:hAnsi="华文中宋" w:eastAsia="华文中宋" w:cs="华文中宋"/>
                      <w:color w:val="000000"/>
                      <w:kern w:val="0"/>
                      <w:szCs w:val="21"/>
                      <w:lang w:bidi="ar"/>
                    </w:rPr>
                    <w:t>源性成分</w:t>
                  </w:r>
                </w:p>
                <w:p>
                  <w:pPr>
                    <w:spacing w:line="240" w:lineRule="exact"/>
                    <w:jc w:val="center"/>
                    <w:rPr>
                      <w:rFonts w:ascii="华文中宋" w:hAnsi="华文中宋" w:eastAsia="华文中宋"/>
                      <w:szCs w:val="21"/>
                    </w:rPr>
                  </w:pPr>
                  <w:r>
                    <w:rPr>
                      <w:rFonts w:hint="eastAsia" w:ascii="华文中宋" w:hAnsi="华文中宋" w:eastAsia="华文中宋" w:cs="Arial"/>
                      <w:color w:val="000000"/>
                      <w:kern w:val="0"/>
                      <w:szCs w:val="21"/>
                      <w:shd w:val="clear" w:color="auto" w:fill="FFFFFF"/>
                    </w:rPr>
                    <w:t>q</w:t>
                  </w:r>
                  <w:r>
                    <w:rPr>
                      <w:rFonts w:hint="eastAsia" w:ascii="华文中宋" w:hAnsi="华文中宋" w:eastAsia="华文中宋"/>
                      <w:szCs w:val="21"/>
                    </w:rPr>
                    <w:t>PCR引物-探针混合液</w:t>
                  </w:r>
                </w:p>
              </w:tc>
              <w:tc>
                <w:tcPr>
                  <w:tcW w:w="1650" w:type="dxa"/>
                  <w:vAlign w:val="center"/>
                </w:tcPr>
                <w:p>
                  <w:pPr>
                    <w:spacing w:line="360" w:lineRule="auto"/>
                    <w:ind w:right="-34" w:rightChars="-16"/>
                    <w:jc w:val="center"/>
                    <w:rPr>
                      <w:rFonts w:hint="eastAsia" w:ascii="华文中宋" w:hAnsi="华文中宋" w:eastAsia="华文中宋"/>
                      <w:bCs/>
                      <w:szCs w:val="21"/>
                      <w:lang w:eastAsia="zh-CN"/>
                    </w:rPr>
                  </w:pPr>
                  <w:r>
                    <w:rPr>
                      <w:rFonts w:hint="eastAsia" w:ascii="华文中宋" w:hAnsi="华文中宋" w:eastAsia="华文中宋"/>
                      <w:bCs/>
                      <w:szCs w:val="21"/>
                    </w:rPr>
                    <w:t>yp</w:t>
                  </w:r>
                  <w:r>
                    <w:rPr>
                      <w:rFonts w:ascii="华文中宋" w:hAnsi="华文中宋" w:eastAsia="华文中宋"/>
                      <w:bCs/>
                      <w:szCs w:val="21"/>
                    </w:rPr>
                    <w:t>15-</w:t>
                  </w:r>
                  <w:r>
                    <w:rPr>
                      <w:rFonts w:hint="eastAsia" w:ascii="华文中宋" w:hAnsi="华文中宋" w:eastAsia="华文中宋"/>
                      <w:bCs/>
                      <w:szCs w:val="21"/>
                      <w:lang w:eastAsia="zh-CN"/>
                    </w:rPr>
                    <w:t>873</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150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widowControl/>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lang w:eastAsia="zh-CN"/>
                    </w:rPr>
                    <w:t>裸盖鱼</w:t>
                  </w:r>
                  <w:r>
                    <w:rPr>
                      <w:rFonts w:ascii="华文中宋" w:hAnsi="华文中宋" w:eastAsia="华文中宋" w:cs="华文中宋"/>
                      <w:color w:val="000000"/>
                      <w:kern w:val="0"/>
                      <w:szCs w:val="21"/>
                      <w:lang w:bidi="ar"/>
                    </w:rPr>
                    <w:t>源性成分</w:t>
                  </w:r>
                  <w:r>
                    <w:rPr>
                      <w:rFonts w:hint="eastAsia" w:ascii="华文中宋" w:hAnsi="华文中宋" w:eastAsia="华文中宋"/>
                      <w:szCs w:val="21"/>
                    </w:rPr>
                    <w:t>q</w:t>
                  </w:r>
                  <w:r>
                    <w:rPr>
                      <w:rFonts w:ascii="华文中宋" w:hAnsi="华文中宋" w:eastAsia="华文中宋"/>
                      <w:szCs w:val="21"/>
                    </w:rPr>
                    <w:t>PCR</w:t>
                  </w:r>
                  <w:r>
                    <w:rPr>
                      <w:rFonts w:hint="eastAsia" w:ascii="华文中宋" w:hAnsi="华文中宋" w:eastAsia="华文中宋"/>
                      <w:bCs/>
                      <w:szCs w:val="21"/>
                    </w:rPr>
                    <w:t>阳性对照</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7</w:t>
                  </w:r>
                  <w:r>
                    <w:rPr>
                      <w:rFonts w:hint="eastAsia" w:ascii="华文中宋" w:hAnsi="华文中宋" w:eastAsia="华文中宋"/>
                      <w:szCs w:val="21"/>
                    </w:rPr>
                    <w:t>拷贝/μL)</w:t>
                  </w:r>
                </w:p>
              </w:tc>
              <w:tc>
                <w:tcPr>
                  <w:tcW w:w="1650" w:type="dxa"/>
                  <w:vAlign w:val="center"/>
                </w:tcPr>
                <w:p>
                  <w:pPr>
                    <w:spacing w:line="240" w:lineRule="exact"/>
                    <w:jc w:val="center"/>
                    <w:rPr>
                      <w:rFonts w:hint="eastAsia" w:ascii="华文中宋" w:hAnsi="华文中宋" w:eastAsia="华文中宋"/>
                      <w:bCs/>
                      <w:szCs w:val="21"/>
                      <w:lang w:eastAsia="zh-CN"/>
                    </w:rPr>
                  </w:pPr>
                  <w:r>
                    <w:rPr>
                      <w:rFonts w:hint="eastAsia" w:ascii="华文中宋" w:hAnsi="华文中宋" w:eastAsia="华文中宋" w:cs="Arial"/>
                      <w:color w:val="000000"/>
                      <w:kern w:val="0"/>
                      <w:szCs w:val="21"/>
                      <w:shd w:val="clear" w:color="auto" w:fill="FFFFFF"/>
                    </w:rPr>
                    <w:t>pc6090</w:t>
                  </w:r>
                  <w:r>
                    <w:rPr>
                      <w:rFonts w:hint="eastAsia" w:ascii="华文中宋" w:hAnsi="华文中宋" w:eastAsia="华文中宋" w:cs="Arial"/>
                      <w:color w:val="000000"/>
                      <w:kern w:val="0"/>
                      <w:szCs w:val="21"/>
                      <w:shd w:val="clear" w:color="auto" w:fill="FFFFFF"/>
                      <w:lang w:val="en-US" w:eastAsia="zh-CN"/>
                    </w:rPr>
                    <w:t>8</w:t>
                  </w:r>
                  <w:r>
                    <w:rPr>
                      <w:rFonts w:hint="eastAsia" w:ascii="华文中宋" w:hAnsi="华文中宋" w:eastAsia="华文中宋" w:cs="Arial"/>
                      <w:color w:val="000000"/>
                      <w:kern w:val="0"/>
                      <w:szCs w:val="21"/>
                      <w:shd w:val="clear" w:color="auto" w:fill="FFFFFF"/>
                    </w:rPr>
                    <w:t>-</w:t>
                  </w:r>
                  <w:r>
                    <w:rPr>
                      <w:rFonts w:hint="eastAsia" w:ascii="华文中宋" w:hAnsi="华文中宋" w:eastAsia="华文中宋"/>
                      <w:bCs/>
                      <w:szCs w:val="21"/>
                      <w:lang w:eastAsia="zh-CN"/>
                    </w:rPr>
                    <w:t>873</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50 μL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360" w:lineRule="auto"/>
                    <w:jc w:val="center"/>
                    <w:rPr>
                      <w:rFonts w:ascii="华文中宋" w:hAnsi="华文中宋" w:eastAsia="华文中宋"/>
                      <w:szCs w:val="21"/>
                    </w:rPr>
                  </w:pPr>
                  <w:r>
                    <w:rPr>
                      <w:rFonts w:ascii="华文中宋" w:hAnsi="华文中宋" w:eastAsia="华文中宋"/>
                      <w:bCs/>
                      <w:szCs w:val="21"/>
                    </w:rPr>
                    <w:t>使用手册</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15-</w:t>
                  </w:r>
                  <w:r>
                    <w:rPr>
                      <w:rFonts w:hint="eastAsia" w:ascii="华文中宋" w:hAnsi="华文中宋" w:eastAsia="华文中宋"/>
                      <w:bCs/>
                      <w:szCs w:val="21"/>
                      <w:lang w:eastAsia="zh-CN"/>
                    </w:rPr>
                    <w:t>873</w:t>
                  </w:r>
                  <w:r>
                    <w:rPr>
                      <w:rFonts w:hint="eastAsia" w:ascii="华文中宋" w:hAnsi="华文中宋" w:eastAsia="华文中宋"/>
                      <w:bCs/>
                      <w:szCs w:val="21"/>
                    </w:rPr>
                    <w:t>sc</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1份</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无</w:t>
                  </w:r>
                </w:p>
              </w:tc>
            </w:tr>
          </w:tbl>
          <w:p>
            <w:pPr>
              <w:spacing w:line="360" w:lineRule="auto"/>
              <w:rPr>
                <w:rFonts w:ascii="华文中宋" w:hAnsi="华文中宋" w:eastAsia="华文中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453"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7548" w:type="dxa"/>
            <w:gridSpan w:val="2"/>
            <w:vAlign w:val="center"/>
          </w:tcPr>
          <w:p>
            <w:pPr>
              <w:spacing w:line="360" w:lineRule="auto"/>
              <w:rPr>
                <w:rFonts w:ascii="华文中宋" w:hAnsi="华文中宋" w:eastAsia="华文中宋"/>
                <w:b/>
                <w:spacing w:val="-20"/>
                <w:szCs w:val="21"/>
              </w:rPr>
            </w:pPr>
            <w:r>
              <w:rPr>
                <w:rFonts w:hint="eastAsia" w:ascii="华文中宋" w:hAnsi="华文中宋" w:eastAsia="华文中宋"/>
                <w:szCs w:val="21"/>
              </w:rPr>
              <w:t>低温运输，-20℃</w:t>
            </w:r>
            <w:r>
              <w:rPr>
                <w:rFonts w:ascii="华文中宋" w:hAnsi="华文中宋" w:eastAsia="华文中宋"/>
                <w:szCs w:val="21"/>
              </w:rPr>
              <w:t>保存，保存期限为</w:t>
            </w:r>
            <w:r>
              <w:rPr>
                <w:rFonts w:hint="eastAsia" w:ascii="华文中宋" w:hAnsi="华文中宋" w:eastAsia="华文中宋"/>
                <w:szCs w:val="21"/>
              </w:rPr>
              <w:t>12</w:t>
            </w:r>
            <w:r>
              <w:rPr>
                <w:rFonts w:ascii="华文中宋" w:hAnsi="华文中宋" w:eastAsia="华文中宋"/>
                <w:szCs w:val="21"/>
              </w:rPr>
              <w:t>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33" w:hRule="atLeast"/>
          <w:jc w:val="center"/>
        </w:trPr>
        <w:tc>
          <w:tcPr>
            <w:tcW w:w="2393" w:type="dxa"/>
            <w:gridSpan w:val="2"/>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自备试剂</w:t>
            </w:r>
          </w:p>
        </w:tc>
        <w:tc>
          <w:tcPr>
            <w:tcW w:w="7548" w:type="dxa"/>
            <w:gridSpan w:val="2"/>
            <w:vAlign w:val="center"/>
          </w:tcPr>
          <w:p>
            <w:pPr>
              <w:spacing w:line="360" w:lineRule="auto"/>
              <w:rPr>
                <w:rFonts w:ascii="华文中宋" w:hAnsi="华文中宋" w:eastAsia="华文中宋"/>
                <w:szCs w:val="21"/>
              </w:rPr>
            </w:pPr>
            <w:r>
              <w:rPr>
                <w:rFonts w:hint="eastAsia" w:ascii="华文中宋" w:hAnsi="华文中宋" w:eastAsia="华文中宋"/>
                <w:szCs w:val="21"/>
              </w:rPr>
              <w:t>样品DNA</w:t>
            </w:r>
            <w:r>
              <w:rPr>
                <w:rFonts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2482"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7548" w:type="dxa"/>
            <w:gridSpan w:val="2"/>
          </w:tcPr>
          <w:p>
            <w:pPr>
              <w:spacing w:line="360" w:lineRule="auto"/>
              <w:rPr>
                <w:rFonts w:ascii="华文中宋" w:hAnsi="华文中宋" w:eastAsia="华文中宋"/>
                <w:szCs w:val="21"/>
              </w:rPr>
            </w:pPr>
            <w:r>
              <w:rPr>
                <w:rFonts w:hint="eastAsia" w:ascii="华文中宋" w:hAnsi="华文中宋" w:eastAsia="华文中宋"/>
                <w:b/>
                <w:szCs w:val="21"/>
              </w:rPr>
              <w:t>一、稀释标准曲线</w:t>
            </w:r>
            <w:r>
              <w:rPr>
                <w:rFonts w:ascii="华文中宋" w:hAnsi="华文中宋" w:eastAsia="华文中宋"/>
                <w:b/>
                <w:szCs w:val="21"/>
              </w:rPr>
              <w:t>样品</w:t>
            </w:r>
            <w:r>
              <w:rPr>
                <w:rFonts w:hint="eastAsia" w:ascii="华文中宋" w:hAnsi="华文中宋" w:eastAsia="华文中宋"/>
                <w:szCs w:val="21"/>
              </w:rPr>
              <w:t>（以10</w:t>
            </w:r>
            <w:r>
              <w:rPr>
                <w:rFonts w:ascii="华文中宋" w:hAnsi="华文中宋" w:eastAsia="华文中宋"/>
                <w:szCs w:val="21"/>
              </w:rPr>
              <w:t>E1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hAnsi="华文中宋" w:eastAsia="华文中宋"/>
                <w:szCs w:val="21"/>
              </w:rPr>
              <w:t>传染性</w:t>
            </w:r>
            <w:r>
              <w:rPr>
                <w:rFonts w:hint="eastAsia" w:ascii="华文中宋" w:hAnsi="华文中宋" w:eastAsia="华文中宋"/>
                <w:szCs w:val="21"/>
              </w:rPr>
              <w:t>的D</w:t>
            </w:r>
            <w:r>
              <w:rPr>
                <w:rFonts w:ascii="华文中宋" w:hAnsi="华文中宋" w:eastAsia="华文中宋"/>
                <w:szCs w:val="21"/>
              </w:rPr>
              <w:t>NA</w:t>
            </w:r>
            <w:r>
              <w:rPr>
                <w:rFonts w:hint="eastAsia" w:ascii="华文中宋" w:hAnsi="华文中宋" w:eastAsia="华文中宋"/>
                <w:szCs w:val="21"/>
              </w:rPr>
              <w:t>片段作为阳性对照。</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标记</w:t>
            </w:r>
            <w:r>
              <w:rPr>
                <w:rFonts w:ascii="华文中宋" w:hAnsi="华文中宋" w:eastAsia="华文中宋"/>
                <w:szCs w:val="21"/>
              </w:rPr>
              <w:t>6</w:t>
            </w:r>
            <w:r>
              <w:rPr>
                <w:rFonts w:hint="eastAsia" w:ascii="华文中宋" w:hAnsi="华文中宋" w:eastAsia="华文中宋"/>
                <w:szCs w:val="21"/>
              </w:rPr>
              <w:t>个离心管，分别为</w:t>
            </w:r>
            <w:r>
              <w:rPr>
                <w:rFonts w:ascii="华文中宋" w:hAnsi="华文中宋" w:eastAsia="华文中宋"/>
                <w:szCs w:val="21"/>
              </w:rPr>
              <w:t>6</w:t>
            </w:r>
            <w:r>
              <w:rPr>
                <w:rFonts w:hint="eastAsia" w:ascii="华文中宋" w:hAnsi="华文中宋" w:eastAsia="华文中宋"/>
                <w:szCs w:val="21"/>
              </w:rPr>
              <w:t>，</w:t>
            </w:r>
            <w:r>
              <w:rPr>
                <w:rFonts w:ascii="华文中宋" w:hAnsi="华文中宋" w:eastAsia="华文中宋"/>
                <w:szCs w:val="21"/>
              </w:rPr>
              <w:t>5</w:t>
            </w:r>
            <w:r>
              <w:rPr>
                <w:rFonts w:hint="eastAsia" w:ascii="华文中宋" w:hAnsi="华文中宋" w:eastAsia="华文中宋"/>
                <w:szCs w:val="21"/>
              </w:rPr>
              <w:t>，</w:t>
            </w:r>
            <w:r>
              <w:rPr>
                <w:rFonts w:ascii="华文中宋" w:hAnsi="华文中宋" w:eastAsia="华文中宋"/>
                <w:szCs w:val="21"/>
              </w:rPr>
              <w:t>4</w:t>
            </w:r>
            <w:r>
              <w:rPr>
                <w:rFonts w:hint="eastAsia" w:ascii="华文中宋" w:hAnsi="华文中宋" w:eastAsia="华文中宋"/>
                <w:szCs w:val="21"/>
              </w:rPr>
              <w:t>，</w:t>
            </w:r>
            <w:r>
              <w:rPr>
                <w:rFonts w:ascii="华文中宋" w:hAnsi="华文中宋" w:eastAsia="华文中宋"/>
                <w:szCs w:val="21"/>
              </w:rPr>
              <w:t>3</w:t>
            </w: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用带芯枪头分别加入45 μL荧光PCR</w:t>
            </w:r>
            <w:r>
              <w:rPr>
                <w:rFonts w:ascii="华文中宋" w:hAnsi="华文中宋" w:eastAsia="华文中宋"/>
                <w:szCs w:val="21"/>
              </w:rPr>
              <w:t>专用模板稀释液</w:t>
            </w:r>
            <w:r>
              <w:rPr>
                <w:rFonts w:hint="eastAsia" w:ascii="华文中宋" w:hAnsi="华文中宋" w:eastAsia="华文中宋"/>
                <w:szCs w:val="21"/>
              </w:rPr>
              <w:t>，最好用带芯枪头，下同）</w:t>
            </w:r>
            <w:r>
              <w:rPr>
                <w:rFonts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6</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7</w:t>
            </w:r>
            <w:r>
              <w:rPr>
                <w:rFonts w:hint="eastAsia" w:ascii="华文中宋" w:hAnsi="华文中宋" w:eastAsia="华文中宋"/>
                <w:szCs w:val="21"/>
              </w:rPr>
              <w:t>拷贝/μL 的阳性对照(试剂盒提供)，充分震荡1分钟，得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w:t>
            </w:r>
            <w:r>
              <w:rPr>
                <w:rFonts w:ascii="华文中宋" w:hAnsi="华文中宋" w:eastAsia="华文中宋"/>
                <w:szCs w:val="21"/>
              </w:rPr>
              <w:t>5</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 的阳性对照(上步稀释所得)，充分震荡1分钟，得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5</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w:t>
            </w:r>
            <w:r>
              <w:rPr>
                <w:rFonts w:ascii="华文中宋" w:hAnsi="华文中宋" w:eastAsia="华文中宋"/>
                <w:szCs w:val="21"/>
              </w:rPr>
              <w:t>4</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5</w:t>
            </w:r>
            <w:r>
              <w:rPr>
                <w:rFonts w:hint="eastAsia" w:ascii="华文中宋" w:hAnsi="华文中宋" w:eastAsia="华文中宋"/>
                <w:szCs w:val="21"/>
              </w:rPr>
              <w:t>拷贝/μL 的阳性对照(上步稀释所得)，充分震荡1分钟，得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4</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重复上面的操作直到得到</w:t>
            </w:r>
            <w:r>
              <w:rPr>
                <w:rFonts w:ascii="华文中宋" w:hAnsi="华文中宋" w:eastAsia="华文中宋"/>
                <w:szCs w:val="21"/>
              </w:rPr>
              <w:t>6</w:t>
            </w:r>
            <w:r>
              <w:rPr>
                <w:rFonts w:hint="eastAsia" w:ascii="华文中宋" w:hAnsi="华文中宋" w:eastAsia="华文中宋"/>
                <w:szCs w:val="21"/>
              </w:rPr>
              <w:t>个稀释度的标准曲线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spacing w:line="360" w:lineRule="auto"/>
              <w:rPr>
                <w:rFonts w:ascii="华文中宋" w:hAnsi="华文中宋" w:eastAsia="华文中宋"/>
                <w:b/>
                <w:szCs w:val="21"/>
              </w:rPr>
            </w:pPr>
            <w:r>
              <w:rPr>
                <w:rFonts w:hint="eastAsia" w:ascii="华文中宋" w:hAnsi="华文中宋" w:eastAsia="华文中宋"/>
                <w:b/>
                <w:szCs w:val="21"/>
              </w:rPr>
              <w:t>二、样品DNA的制备</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w:t>
            </w:r>
            <w:r>
              <w:rPr>
                <w:rFonts w:ascii="华文中宋" w:hAnsi="华文中宋" w:eastAsia="华文中宋"/>
                <w:szCs w:val="21"/>
              </w:rPr>
              <w:t>有N个样品，</w:t>
            </w:r>
            <w:r>
              <w:rPr>
                <w:rFonts w:hint="eastAsia" w:ascii="华文中宋" w:hAnsi="华文中宋" w:eastAsia="华文中宋"/>
                <w:szCs w:val="21"/>
              </w:rPr>
              <w:t>最好</w:t>
            </w:r>
            <w:r>
              <w:rPr>
                <w:rFonts w:ascii="华文中宋" w:hAnsi="华文中宋" w:eastAsia="华文中宋"/>
                <w:szCs w:val="21"/>
              </w:rPr>
              <w:t>设置N+2个提取，多出的一个是PC（</w:t>
            </w:r>
            <w:r>
              <w:rPr>
                <w:rFonts w:hint="eastAsia" w:ascii="华文中宋" w:hAnsi="华文中宋" w:eastAsia="华文中宋"/>
                <w:szCs w:val="21"/>
              </w:rPr>
              <w:t>样品制备阳性</w:t>
            </w:r>
            <w:r>
              <w:rPr>
                <w:rFonts w:ascii="华文中宋" w:hAnsi="华文中宋" w:eastAsia="华文中宋"/>
                <w:szCs w:val="21"/>
              </w:rPr>
              <w:t>对照）</w:t>
            </w:r>
            <w:r>
              <w:rPr>
                <w:rFonts w:hint="eastAsia" w:ascii="华文中宋" w:hAnsi="华文中宋" w:eastAsia="华文中宋"/>
                <w:szCs w:val="21"/>
              </w:rPr>
              <w:t>，</w:t>
            </w:r>
            <w:r>
              <w:rPr>
                <w:rFonts w:ascii="华文中宋" w:hAnsi="华文中宋" w:eastAsia="华文中宋"/>
                <w:szCs w:val="21"/>
              </w:rPr>
              <w:t>一个是</w:t>
            </w:r>
            <w:r>
              <w:rPr>
                <w:rFonts w:hint="eastAsia" w:ascii="华文中宋" w:hAnsi="华文中宋" w:eastAsia="华文中宋"/>
                <w:szCs w:val="21"/>
              </w:rPr>
              <w:t>NC</w:t>
            </w:r>
            <w:r>
              <w:rPr>
                <w:rFonts w:ascii="华文中宋" w:hAnsi="华文中宋" w:eastAsia="华文中宋"/>
                <w:szCs w:val="21"/>
              </w:rPr>
              <w:t>（</w:t>
            </w:r>
            <w:r>
              <w:rPr>
                <w:rFonts w:hint="eastAsia" w:ascii="华文中宋" w:hAnsi="华文中宋" w:eastAsia="华文中宋"/>
                <w:szCs w:val="21"/>
              </w:rPr>
              <w:t>样品制备</w:t>
            </w:r>
            <w:r>
              <w:rPr>
                <w:rFonts w:ascii="华文中宋" w:hAnsi="华文中宋" w:eastAsia="华文中宋"/>
                <w:szCs w:val="21"/>
              </w:rPr>
              <w:t>阴性对照）</w:t>
            </w:r>
            <w:r>
              <w:rPr>
                <w:rFonts w:hint="eastAsia" w:ascii="华文中宋" w:hAnsi="华文中宋" w:eastAsia="华文中宋"/>
                <w:szCs w:val="21"/>
              </w:rPr>
              <w:t>。可以用10</w:t>
            </w:r>
            <w:r>
              <w:rPr>
                <w:rFonts w:ascii="华文中宋" w:hAnsi="华文中宋" w:eastAsia="华文中宋"/>
                <w:szCs w:val="21"/>
              </w:rPr>
              <w:t>μL</w:t>
            </w:r>
            <w:r>
              <w:rPr>
                <w:rFonts w:hint="eastAsia" w:ascii="华文中宋" w:hAnsi="华文中宋" w:eastAsia="华文中宋"/>
                <w:szCs w:val="21"/>
              </w:rPr>
              <w:t>上步所得4号稀释液再</w:t>
            </w:r>
            <w:r>
              <w:rPr>
                <w:rFonts w:ascii="华文中宋" w:hAnsi="华文中宋" w:eastAsia="华文中宋"/>
                <w:szCs w:val="21"/>
              </w:rPr>
              <w:t>加上一定量的水</w:t>
            </w:r>
            <w:r>
              <w:rPr>
                <w:rFonts w:hint="eastAsia" w:ascii="华文中宋" w:hAnsi="华文中宋" w:eastAsia="华文中宋"/>
                <w:szCs w:val="21"/>
              </w:rPr>
              <w:t>使总</w:t>
            </w:r>
            <w:r>
              <w:rPr>
                <w:rFonts w:ascii="华文中宋" w:hAnsi="华文中宋" w:eastAsia="华文中宋"/>
                <w:szCs w:val="21"/>
              </w:rPr>
              <w:t>体积跟</w:t>
            </w:r>
            <w:r>
              <w:rPr>
                <w:rFonts w:hint="eastAsia" w:ascii="华文中宋" w:hAnsi="华文中宋" w:eastAsia="华文中宋"/>
                <w:szCs w:val="21"/>
              </w:rPr>
              <w:t>核酸制备试剂盒所</w:t>
            </w:r>
            <w:r>
              <w:rPr>
                <w:rFonts w:ascii="华文中宋" w:hAnsi="华文中宋" w:eastAsia="华文中宋"/>
                <w:szCs w:val="21"/>
              </w:rPr>
              <w:t>要求的</w:t>
            </w:r>
            <w:r>
              <w:rPr>
                <w:rFonts w:hint="eastAsia" w:ascii="华文中宋" w:hAnsi="华文中宋" w:eastAsia="华文中宋"/>
                <w:szCs w:val="21"/>
              </w:rPr>
              <w:t>起始样本</w:t>
            </w:r>
            <w:r>
              <w:rPr>
                <w:rFonts w:ascii="华文中宋" w:hAnsi="华文中宋" w:eastAsia="华文中宋"/>
                <w:szCs w:val="21"/>
              </w:rPr>
              <w:t>体积一样</w:t>
            </w:r>
            <w:r>
              <w:rPr>
                <w:rFonts w:hint="eastAsia" w:ascii="华文中宋" w:hAnsi="华文中宋" w:eastAsia="华文中宋"/>
                <w:szCs w:val="21"/>
              </w:rPr>
              <w:t>，</w:t>
            </w:r>
            <w:r>
              <w:rPr>
                <w:rFonts w:ascii="华文中宋" w:hAnsi="华文中宋" w:eastAsia="华文中宋"/>
                <w:szCs w:val="21"/>
              </w:rPr>
              <w:t>以此</w:t>
            </w:r>
            <w:r>
              <w:rPr>
                <w:rFonts w:hint="eastAsia" w:ascii="华文中宋" w:hAnsi="华文中宋" w:eastAsia="华文中宋"/>
                <w:szCs w:val="21"/>
              </w:rPr>
              <w:t>作为PC</w:t>
            </w:r>
            <w:r>
              <w:rPr>
                <w:rFonts w:ascii="华文中宋" w:hAnsi="华文中宋" w:eastAsia="华文中宋"/>
                <w:szCs w:val="21"/>
              </w:rPr>
              <w:t>。</w:t>
            </w:r>
            <w:r>
              <w:rPr>
                <w:rFonts w:hint="eastAsia" w:ascii="华文中宋" w:hAnsi="华文中宋" w:eastAsia="华文中宋"/>
                <w:szCs w:val="21"/>
              </w:rPr>
              <w:t>另外</w:t>
            </w:r>
            <w:r>
              <w:rPr>
                <w:rFonts w:ascii="华文中宋" w:hAnsi="华文中宋" w:eastAsia="华文中宋"/>
                <w:szCs w:val="21"/>
              </w:rPr>
              <w:t>用水作为</w:t>
            </w:r>
            <w:r>
              <w:rPr>
                <w:rFonts w:hint="eastAsia" w:ascii="华文中宋" w:hAnsi="华文中宋" w:eastAsia="华文中宋"/>
                <w:szCs w:val="21"/>
              </w:rPr>
              <w:t>NC。</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用自选方法纯化样品的DNA，本试剂盒跟</w:t>
            </w:r>
            <w:r>
              <w:rPr>
                <w:rFonts w:ascii="华文中宋" w:hAnsi="华文中宋" w:eastAsia="华文中宋"/>
                <w:szCs w:val="21"/>
              </w:rPr>
              <w:t>市场上大多数</w:t>
            </w:r>
            <w:r>
              <w:rPr>
                <w:rFonts w:hint="eastAsia" w:ascii="华文中宋" w:hAnsi="华文中宋" w:eastAsia="华文中宋"/>
                <w:szCs w:val="21"/>
              </w:rPr>
              <w:t>样品</w:t>
            </w:r>
            <w:r>
              <w:rPr>
                <w:rFonts w:ascii="华文中宋" w:hAnsi="华文中宋" w:eastAsia="华文中宋"/>
                <w:szCs w:val="21"/>
              </w:rPr>
              <w:t>DNA</w:t>
            </w:r>
            <w:r>
              <w:rPr>
                <w:rFonts w:hint="eastAsia" w:ascii="华文中宋" w:hAnsi="华文中宋" w:eastAsia="华文中宋"/>
                <w:szCs w:val="21"/>
              </w:rPr>
              <w:t>提取</w:t>
            </w:r>
            <w:r>
              <w:rPr>
                <w:rFonts w:ascii="华文中宋" w:hAnsi="华文中宋" w:eastAsia="华文中宋"/>
                <w:szCs w:val="21"/>
              </w:rPr>
              <w:t>试剂盒</w:t>
            </w:r>
            <w:r>
              <w:rPr>
                <w:rFonts w:hint="eastAsia" w:ascii="华文中宋" w:hAnsi="华文中宋" w:eastAsia="华文中宋"/>
                <w:szCs w:val="21"/>
              </w:rPr>
              <w:t>兼容。也可以</w:t>
            </w:r>
            <w:r>
              <w:rPr>
                <w:rFonts w:ascii="华文中宋" w:hAnsi="华文中宋" w:eastAsia="华文中宋"/>
                <w:szCs w:val="21"/>
              </w:rPr>
              <w:t>选购本公司的</w:t>
            </w:r>
            <w:r>
              <w:rPr>
                <w:rFonts w:hint="eastAsia" w:ascii="华文中宋" w:hAnsi="华文中宋" w:eastAsia="华文中宋"/>
                <w:szCs w:val="21"/>
              </w:rPr>
              <w:t>免提取核酸释放剂。</w:t>
            </w:r>
          </w:p>
          <w:p>
            <w:pPr>
              <w:spacing w:line="360" w:lineRule="auto"/>
              <w:rPr>
                <w:rFonts w:ascii="华文中宋" w:hAnsi="华文中宋" w:eastAsia="华文中宋"/>
                <w:b/>
                <w:szCs w:val="21"/>
              </w:rPr>
            </w:pPr>
            <w:r>
              <w:rPr>
                <w:rFonts w:hint="eastAsia" w:ascii="华文中宋" w:hAnsi="华文中宋" w:eastAsia="华文中宋"/>
                <w:b/>
                <w:szCs w:val="21"/>
              </w:rPr>
              <w:t>三、Probe</w:t>
            </w:r>
            <w:r>
              <w:rPr>
                <w:rFonts w:ascii="华文中宋" w:hAnsi="华文中宋" w:eastAsia="华文中宋"/>
                <w:b/>
                <w:szCs w:val="21"/>
              </w:rPr>
              <w:t xml:space="preserve"> </w:t>
            </w:r>
            <w:r>
              <w:rPr>
                <w:rFonts w:hint="eastAsia" w:ascii="华文中宋" w:hAnsi="华文中宋" w:eastAsia="华文中宋"/>
                <w:b/>
                <w:szCs w:val="21"/>
              </w:rPr>
              <w:t>qPCR反应（20μL体系，在</w:t>
            </w:r>
            <w:r>
              <w:rPr>
                <w:rFonts w:ascii="华文中宋" w:hAnsi="华文中宋" w:eastAsia="华文中宋"/>
                <w:b/>
                <w:szCs w:val="21"/>
              </w:rPr>
              <w:t>样品制备室进行</w:t>
            </w:r>
            <w:r>
              <w:rPr>
                <w:rFonts w:hint="eastAsia" w:ascii="华文中宋" w:hAnsi="华文中宋" w:eastAsia="华文中宋"/>
                <w:b/>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如果做定量分析并且</w:t>
            </w:r>
            <w:r>
              <w:rPr>
                <w:rFonts w:ascii="华文中宋" w:hAnsi="华文中宋" w:eastAsia="华文中宋"/>
                <w:szCs w:val="21"/>
              </w:rPr>
              <w:t>只做</w:t>
            </w:r>
            <w:r>
              <w:rPr>
                <w:rFonts w:hint="eastAsia" w:ascii="华文中宋" w:hAnsi="华文中宋" w:eastAsia="华文中宋"/>
                <w:szCs w:val="21"/>
              </w:rPr>
              <w:t>1次</w:t>
            </w:r>
            <w:r>
              <w:rPr>
                <w:rFonts w:ascii="华文中宋" w:hAnsi="华文中宋" w:eastAsia="华文中宋"/>
                <w:szCs w:val="21"/>
              </w:rPr>
              <w:t>重复，则标记</w:t>
            </w:r>
            <w:r>
              <w:rPr>
                <w:rFonts w:hint="eastAsia" w:ascii="华文中宋" w:hAnsi="华文中宋" w:eastAsia="华文中宋"/>
                <w:szCs w:val="21"/>
              </w:rPr>
              <w:t>N+9个PCR管，其中</w:t>
            </w:r>
            <w:r>
              <w:rPr>
                <w:rFonts w:ascii="华文中宋" w:hAnsi="华文中宋" w:eastAsia="华文中宋"/>
                <w:szCs w:val="21"/>
              </w:rPr>
              <w:t>N+2个</w:t>
            </w:r>
            <w:r>
              <w:rPr>
                <w:rFonts w:hint="eastAsia" w:ascii="华文中宋" w:hAnsi="华文中宋" w:eastAsia="华文中宋"/>
                <w:szCs w:val="21"/>
              </w:rPr>
              <w:t>用</w:t>
            </w:r>
            <w:r>
              <w:rPr>
                <w:rFonts w:ascii="华文中宋" w:hAnsi="华文中宋" w:eastAsia="华文中宋"/>
                <w:szCs w:val="21"/>
              </w:rPr>
              <w:t>于上步</w:t>
            </w:r>
            <w:r>
              <w:rPr>
                <w:rFonts w:hint="eastAsia" w:ascii="华文中宋" w:hAnsi="华文中宋" w:eastAsia="华文中宋"/>
                <w:szCs w:val="21"/>
              </w:rPr>
              <w:t>得到</w:t>
            </w:r>
            <w:r>
              <w:rPr>
                <w:rFonts w:ascii="华文中宋" w:hAnsi="华文中宋" w:eastAsia="华文中宋"/>
                <w:szCs w:val="21"/>
              </w:rPr>
              <w:t>的N+2个</w:t>
            </w:r>
            <w:r>
              <w:rPr>
                <w:rFonts w:hint="eastAsia" w:ascii="华文中宋" w:hAnsi="华文中宋" w:eastAsia="华文中宋"/>
                <w:szCs w:val="21"/>
              </w:rPr>
              <w:t>样品</w:t>
            </w:r>
            <w:r>
              <w:rPr>
                <w:rFonts w:ascii="华文中宋" w:hAnsi="华文中宋" w:eastAsia="华文中宋"/>
                <w:szCs w:val="21"/>
              </w:rPr>
              <w:t>，</w:t>
            </w:r>
            <w:r>
              <w:rPr>
                <w:rFonts w:hint="eastAsia" w:ascii="华文中宋" w:hAnsi="华文中宋" w:eastAsia="华文中宋"/>
                <w:szCs w:val="21"/>
              </w:rPr>
              <w:t>1个用于</w:t>
            </w:r>
            <w:r>
              <w:rPr>
                <w:rFonts w:ascii="华文中宋" w:hAnsi="华文中宋" w:eastAsia="华文中宋"/>
                <w:szCs w:val="21"/>
              </w:rPr>
              <w:t>PCR阴性对照</w:t>
            </w:r>
            <w:r>
              <w:rPr>
                <w:rFonts w:hint="eastAsia" w:ascii="华文中宋" w:hAnsi="华文中宋" w:eastAsia="华文中宋"/>
                <w:szCs w:val="21"/>
              </w:rPr>
              <w:t>（用水做模板），6个用</w:t>
            </w:r>
            <w:r>
              <w:rPr>
                <w:rFonts w:ascii="华文中宋" w:hAnsi="华文中宋" w:eastAsia="华文中宋"/>
                <w:szCs w:val="21"/>
              </w:rPr>
              <w:t>于</w:t>
            </w:r>
            <w:r>
              <w:rPr>
                <w:rFonts w:hint="eastAsia" w:ascii="华文中宋" w:hAnsi="华文中宋" w:eastAsia="华文中宋"/>
                <w:szCs w:val="21"/>
              </w:rPr>
              <w:t>标准曲线。如果做定性分析并且</w:t>
            </w:r>
            <w:r>
              <w:rPr>
                <w:rFonts w:ascii="华文中宋" w:hAnsi="华文中宋" w:eastAsia="华文中宋"/>
                <w:szCs w:val="21"/>
              </w:rPr>
              <w:t>只做</w:t>
            </w:r>
            <w:r>
              <w:rPr>
                <w:rFonts w:hint="eastAsia" w:ascii="华文中宋" w:hAnsi="华文中宋" w:eastAsia="华文中宋"/>
                <w:szCs w:val="21"/>
              </w:rPr>
              <w:t>1次</w:t>
            </w:r>
            <w:r>
              <w:rPr>
                <w:rFonts w:ascii="华文中宋" w:hAnsi="华文中宋" w:eastAsia="华文中宋"/>
                <w:szCs w:val="21"/>
              </w:rPr>
              <w:t>重复，则标记</w:t>
            </w:r>
            <w:r>
              <w:rPr>
                <w:rFonts w:hint="eastAsia" w:ascii="华文中宋" w:hAnsi="华文中宋" w:eastAsia="华文中宋"/>
                <w:szCs w:val="21"/>
              </w:rPr>
              <w:t>N+4个PCR管，其中</w:t>
            </w:r>
            <w:r>
              <w:rPr>
                <w:rFonts w:ascii="华文中宋" w:hAnsi="华文中宋" w:eastAsia="华文中宋"/>
                <w:szCs w:val="21"/>
              </w:rPr>
              <w:t>N+2个</w:t>
            </w:r>
            <w:r>
              <w:rPr>
                <w:rFonts w:hint="eastAsia" w:ascii="华文中宋" w:hAnsi="华文中宋" w:eastAsia="华文中宋"/>
                <w:szCs w:val="21"/>
              </w:rPr>
              <w:t>用</w:t>
            </w:r>
            <w:r>
              <w:rPr>
                <w:rFonts w:ascii="华文中宋" w:hAnsi="华文中宋" w:eastAsia="华文中宋"/>
                <w:szCs w:val="21"/>
              </w:rPr>
              <w:t>于上步</w:t>
            </w:r>
            <w:r>
              <w:rPr>
                <w:rFonts w:hint="eastAsia" w:ascii="华文中宋" w:hAnsi="华文中宋" w:eastAsia="华文中宋"/>
                <w:szCs w:val="21"/>
              </w:rPr>
              <w:t>得到</w:t>
            </w:r>
            <w:r>
              <w:rPr>
                <w:rFonts w:ascii="华文中宋" w:hAnsi="华文中宋" w:eastAsia="华文中宋"/>
                <w:szCs w:val="21"/>
              </w:rPr>
              <w:t>的N+2个</w:t>
            </w:r>
            <w:r>
              <w:rPr>
                <w:rFonts w:hint="eastAsia" w:ascii="华文中宋" w:hAnsi="华文中宋" w:eastAsia="华文中宋"/>
                <w:szCs w:val="21"/>
              </w:rPr>
              <w:t>样品</w:t>
            </w:r>
            <w:r>
              <w:rPr>
                <w:rFonts w:ascii="华文中宋" w:hAnsi="华文中宋" w:eastAsia="华文中宋"/>
                <w:szCs w:val="21"/>
              </w:rPr>
              <w:t>，</w:t>
            </w:r>
            <w:r>
              <w:rPr>
                <w:rFonts w:hint="eastAsia" w:ascii="华文中宋" w:hAnsi="华文中宋" w:eastAsia="华文中宋"/>
                <w:szCs w:val="21"/>
              </w:rPr>
              <w:t>1个用于</w:t>
            </w:r>
            <w:r>
              <w:rPr>
                <w:rFonts w:ascii="华文中宋" w:hAnsi="华文中宋" w:eastAsia="华文中宋"/>
                <w:szCs w:val="21"/>
              </w:rPr>
              <w:t>PCR阴性对照</w:t>
            </w:r>
            <w:r>
              <w:rPr>
                <w:rFonts w:hint="eastAsia" w:ascii="华文中宋" w:hAnsi="华文中宋" w:eastAsia="华文中宋"/>
                <w:szCs w:val="21"/>
              </w:rPr>
              <w:t>（用水做模板），1个用于</w:t>
            </w:r>
            <w:r>
              <w:rPr>
                <w:rFonts w:ascii="华文中宋" w:hAnsi="华文中宋" w:eastAsia="华文中宋"/>
                <w:szCs w:val="21"/>
              </w:rPr>
              <w:t>PCR</w:t>
            </w:r>
            <w:r>
              <w:rPr>
                <w:rFonts w:hint="eastAsia" w:ascii="华文中宋" w:hAnsi="华文中宋" w:eastAsia="华文中宋"/>
                <w:szCs w:val="21"/>
              </w:rPr>
              <w:t>阳</w:t>
            </w:r>
            <w:r>
              <w:rPr>
                <w:rFonts w:ascii="华文中宋" w:hAnsi="华文中宋" w:eastAsia="华文中宋"/>
                <w:szCs w:val="21"/>
              </w:rPr>
              <w:t>性对照</w:t>
            </w:r>
            <w:r>
              <w:rPr>
                <w:rFonts w:hint="eastAsia" w:ascii="华文中宋" w:hAnsi="华文中宋" w:eastAsia="华文中宋"/>
                <w:szCs w:val="21"/>
              </w:rPr>
              <w:t>（直接用第6步第4号管的阳性对照稀释液做模板）</w:t>
            </w:r>
            <w:r>
              <w:rPr>
                <w:rFonts w:ascii="华文中宋" w:hAnsi="华文中宋" w:eastAsia="华文中宋"/>
                <w:szCs w:val="21"/>
              </w:rPr>
              <w:t>。</w:t>
            </w:r>
            <w:r>
              <w:rPr>
                <w:rFonts w:hint="eastAsia" w:ascii="华文中宋" w:hAnsi="华文中宋" w:eastAsia="华文中宋"/>
                <w:szCs w:val="21"/>
              </w:rPr>
              <w:t>下面只以定量分析为例描述操作步骤</w:t>
            </w:r>
            <w:r>
              <w:rPr>
                <w:rFonts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标记管中</w:t>
            </w:r>
            <w:r>
              <w:rPr>
                <w:rFonts w:hint="eastAsia" w:ascii="华文中宋" w:hAnsi="华文中宋" w:eastAsia="华文中宋"/>
                <w:szCs w:val="21"/>
              </w:rPr>
              <w:t>按</w:t>
            </w:r>
            <w:r>
              <w:rPr>
                <w:rFonts w:ascii="华文中宋" w:hAnsi="华文中宋" w:eastAsia="华文中宋"/>
                <w:szCs w:val="21"/>
              </w:rPr>
              <w:t>下表</w:t>
            </w:r>
            <w:r>
              <w:rPr>
                <w:rFonts w:hint="eastAsia" w:ascii="华文中宋" w:hAnsi="华文中宋" w:eastAsia="华文中宋"/>
                <w:szCs w:val="21"/>
              </w:rPr>
              <w:t>加入各成分（本表只列出一次重复。</w:t>
            </w:r>
            <w:r>
              <w:rPr>
                <w:rFonts w:ascii="华文中宋" w:hAnsi="华文中宋" w:eastAsia="华文中宋"/>
                <w:szCs w:val="21"/>
              </w:rPr>
              <w:t>样品</w:t>
            </w:r>
            <w:r>
              <w:rPr>
                <w:rFonts w:hint="eastAsia" w:ascii="华文中宋" w:hAnsi="华文中宋" w:eastAsia="华文中宋"/>
                <w:szCs w:val="21"/>
              </w:rPr>
              <w:t>管和</w:t>
            </w:r>
            <w:r>
              <w:rPr>
                <w:rFonts w:ascii="华文中宋" w:hAnsi="华文中宋" w:eastAsia="华文中宋"/>
                <w:szCs w:val="21"/>
              </w:rPr>
              <w:t>阴性对照设置</w:t>
            </w:r>
            <w:r>
              <w:rPr>
                <w:rFonts w:hint="eastAsia" w:ascii="华文中宋" w:hAnsi="华文中宋" w:eastAsia="华文中宋"/>
                <w:szCs w:val="21"/>
              </w:rPr>
              <w:t>完毕</w:t>
            </w:r>
            <w:r>
              <w:rPr>
                <w:rFonts w:ascii="华文中宋" w:hAnsi="华文中宋" w:eastAsia="华文中宋"/>
                <w:szCs w:val="21"/>
              </w:rPr>
              <w:t>后才</w:t>
            </w:r>
            <w:r>
              <w:rPr>
                <w:rFonts w:hint="eastAsia" w:ascii="华文中宋" w:hAnsi="华文中宋" w:eastAsia="华文中宋"/>
                <w:szCs w:val="21"/>
              </w:rPr>
              <w:t>设置</w:t>
            </w:r>
            <w:r>
              <w:rPr>
                <w:rFonts w:ascii="华文中宋" w:hAnsi="华文中宋" w:eastAsia="华文中宋"/>
                <w:szCs w:val="21"/>
              </w:rPr>
              <w:t>阳性对照，</w:t>
            </w:r>
            <w:r>
              <w:rPr>
                <w:rFonts w:hint="eastAsia" w:ascii="华文中宋" w:hAnsi="华文中宋" w:eastAsia="华文中宋"/>
                <w:szCs w:val="21"/>
              </w:rPr>
              <w:t>并且</w:t>
            </w:r>
            <w:r>
              <w:rPr>
                <w:rFonts w:ascii="华文中宋" w:hAnsi="华文中宋" w:eastAsia="华文中宋"/>
                <w:szCs w:val="21"/>
              </w:rPr>
              <w:t>阳性对照样品</w:t>
            </w:r>
            <w:r>
              <w:rPr>
                <w:rFonts w:hint="eastAsia" w:ascii="华文中宋" w:hAnsi="华文中宋" w:eastAsia="华文中宋"/>
                <w:szCs w:val="21"/>
              </w:rPr>
              <w:t>要等</w:t>
            </w:r>
            <w:r>
              <w:rPr>
                <w:rFonts w:ascii="华文中宋" w:hAnsi="华文中宋" w:eastAsia="华文中宋"/>
                <w:szCs w:val="21"/>
              </w:rPr>
              <w:t>所有</w:t>
            </w:r>
            <w:r>
              <w:rPr>
                <w:rFonts w:hint="eastAsia" w:ascii="华文中宋" w:hAnsi="华文中宋" w:eastAsia="华文中宋"/>
                <w:szCs w:val="21"/>
              </w:rPr>
              <w:t>管子</w:t>
            </w:r>
            <w:r>
              <w:rPr>
                <w:rFonts w:ascii="华文中宋" w:hAnsi="华文中宋" w:eastAsia="华文中宋"/>
                <w:szCs w:val="21"/>
              </w:rPr>
              <w:t>盖</w:t>
            </w:r>
            <w:r>
              <w:rPr>
                <w:rFonts w:hint="eastAsia" w:ascii="华文中宋" w:hAnsi="华文中宋" w:eastAsia="华文中宋"/>
                <w:szCs w:val="21"/>
              </w:rPr>
              <w:t>上</w:t>
            </w:r>
            <w:r>
              <w:rPr>
                <w:rFonts w:ascii="华文中宋" w:hAnsi="华文中宋" w:eastAsia="华文中宋"/>
                <w:szCs w:val="21"/>
              </w:rPr>
              <w:t>盖子储存</w:t>
            </w:r>
            <w:r>
              <w:rPr>
                <w:rFonts w:hint="eastAsia" w:ascii="华文中宋" w:hAnsi="华文中宋" w:eastAsia="华文中宋"/>
                <w:szCs w:val="21"/>
              </w:rPr>
              <w:t>好</w:t>
            </w:r>
            <w:r>
              <w:rPr>
                <w:rFonts w:ascii="华文中宋" w:hAnsi="华文中宋" w:eastAsia="华文中宋"/>
                <w:szCs w:val="21"/>
              </w:rPr>
              <w:t>后最后加</w:t>
            </w:r>
            <w:r>
              <w:rPr>
                <w:rFonts w:hint="eastAsia" w:ascii="华文中宋" w:hAnsi="华文中宋" w:eastAsia="华文中宋"/>
                <w:szCs w:val="21"/>
              </w:rPr>
              <w:t>）：</w:t>
            </w:r>
          </w:p>
          <w:tbl>
            <w:tblPr>
              <w:tblStyle w:val="6"/>
              <w:tblW w:w="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1134"/>
              <w:gridCol w:w="123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成分</w:t>
                  </w:r>
                </w:p>
              </w:tc>
              <w:tc>
                <w:tcPr>
                  <w:tcW w:w="1134" w:type="dxa"/>
                  <w:vAlign w:val="center"/>
                </w:tcPr>
                <w:p>
                  <w:pPr>
                    <w:jc w:val="center"/>
                    <w:rPr>
                      <w:rFonts w:ascii="华文中宋" w:hAnsi="华文中宋" w:eastAsia="华文中宋"/>
                      <w:b/>
                      <w:szCs w:val="21"/>
                    </w:rPr>
                  </w:pPr>
                  <w:r>
                    <w:rPr>
                      <w:rFonts w:hint="eastAsia" w:ascii="华文中宋" w:hAnsi="华文中宋" w:eastAsia="华文中宋"/>
                      <w:b/>
                      <w:szCs w:val="21"/>
                    </w:rPr>
                    <w:t>样品管</w:t>
                  </w:r>
                </w:p>
                <w:p>
                  <w:pPr>
                    <w:jc w:val="center"/>
                    <w:rPr>
                      <w:rFonts w:ascii="华文中宋" w:hAnsi="华文中宋" w:eastAsia="华文中宋"/>
                      <w:b/>
                      <w:szCs w:val="21"/>
                    </w:rPr>
                  </w:pPr>
                  <w:r>
                    <w:rPr>
                      <w:rFonts w:ascii="华文中宋" w:hAnsi="华文中宋" w:eastAsia="华文中宋"/>
                      <w:b/>
                      <w:szCs w:val="21"/>
                    </w:rPr>
                    <w:t>N+2</w:t>
                  </w:r>
                  <w:r>
                    <w:rPr>
                      <w:rFonts w:hint="eastAsia" w:ascii="华文中宋" w:hAnsi="华文中宋" w:eastAsia="华文中宋"/>
                      <w:b/>
                      <w:szCs w:val="21"/>
                    </w:rPr>
                    <w:t>个</w:t>
                  </w:r>
                </w:p>
              </w:tc>
              <w:tc>
                <w:tcPr>
                  <w:tcW w:w="1239"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PCR阴性对照</w:t>
                  </w:r>
                </w:p>
              </w:tc>
              <w:tc>
                <w:tcPr>
                  <w:tcW w:w="1701"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标准曲线样品管</w:t>
                  </w:r>
                </w:p>
                <w:p>
                  <w:pPr>
                    <w:jc w:val="center"/>
                    <w:rPr>
                      <w:rFonts w:ascii="华文中宋" w:hAnsi="华文中宋" w:eastAsia="华文中宋"/>
                      <w:b/>
                      <w:bCs/>
                      <w:szCs w:val="21"/>
                    </w:rPr>
                  </w:pPr>
                  <w:r>
                    <w:rPr>
                      <w:rFonts w:hint="eastAsia" w:ascii="华文中宋" w:hAnsi="华文中宋" w:eastAsia="华文中宋"/>
                      <w:b/>
                      <w:bCs/>
                      <w:szCs w:val="21"/>
                    </w:rPr>
                    <w:t>（</w:t>
                  </w:r>
                  <w:r>
                    <w:rPr>
                      <w:rFonts w:ascii="华文中宋" w:hAnsi="华文中宋" w:eastAsia="华文中宋"/>
                      <w:b/>
                      <w:bCs/>
                      <w:szCs w:val="21"/>
                    </w:rPr>
                    <w:t>1-6</w:t>
                  </w:r>
                  <w:r>
                    <w:rPr>
                      <w:rFonts w:hint="eastAsia" w:ascii="华文中宋" w:hAnsi="华文中宋" w:eastAsia="华文中宋"/>
                      <w:b/>
                      <w:bCs/>
                      <w:szCs w:val="21"/>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2×Probe</w:t>
                  </w:r>
                  <w:r>
                    <w:rPr>
                      <w:rFonts w:ascii="华文中宋" w:hAnsi="华文中宋" w:eastAsia="华文中宋"/>
                      <w:szCs w:val="21"/>
                    </w:rPr>
                    <w:t xml:space="preserve"> </w:t>
                  </w:r>
                  <w:r>
                    <w:rPr>
                      <w:rFonts w:hint="eastAsia" w:ascii="华文中宋" w:hAnsi="华文中宋" w:eastAsia="华文中宋"/>
                      <w:szCs w:val="21"/>
                    </w:rPr>
                    <w:t>qPCR</w:t>
                  </w:r>
                  <w:r>
                    <w:rPr>
                      <w:rFonts w:ascii="华文中宋" w:hAnsi="华文中宋" w:eastAsia="华文中宋"/>
                      <w:szCs w:val="21"/>
                    </w:rPr>
                    <w:t xml:space="preserve"> M</w:t>
                  </w:r>
                  <w:r>
                    <w:rPr>
                      <w:rFonts w:hint="eastAsia" w:ascii="华文中宋" w:hAnsi="华文中宋" w:eastAsia="华文中宋"/>
                      <w:szCs w:val="21"/>
                    </w:rPr>
                    <w:t>asterMix</w:t>
                  </w:r>
                </w:p>
              </w:tc>
              <w:tc>
                <w:tcPr>
                  <w:tcW w:w="113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szCs w:val="21"/>
                    </w:rPr>
                    <w:t>10</w:t>
                  </w:r>
                  <w:r>
                    <w:rPr>
                      <w:rFonts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 xml:space="preserve"> 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13" w:type="dxa"/>
                  <w:vAlign w:val="center"/>
                </w:tcPr>
                <w:p>
                  <w:pPr>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lang w:eastAsia="zh-CN"/>
                    </w:rPr>
                    <w:t>裸盖鱼</w:t>
                  </w:r>
                  <w:r>
                    <w:rPr>
                      <w:rFonts w:ascii="华文中宋" w:hAnsi="华文中宋" w:eastAsia="华文中宋" w:cs="华文中宋"/>
                      <w:color w:val="000000"/>
                      <w:kern w:val="0"/>
                      <w:szCs w:val="21"/>
                      <w:lang w:bidi="ar"/>
                    </w:rPr>
                    <w:t>源性成分</w:t>
                  </w:r>
                  <w:r>
                    <w:rPr>
                      <w:rFonts w:hint="eastAsia" w:ascii="华文中宋" w:hAnsi="华文中宋" w:eastAsia="华文中宋" w:cs="Arial"/>
                      <w:color w:val="000000"/>
                      <w:kern w:val="0"/>
                      <w:szCs w:val="21"/>
                      <w:shd w:val="clear" w:color="auto" w:fill="FFFFFF"/>
                    </w:rPr>
                    <w:t>q</w:t>
                  </w:r>
                  <w:r>
                    <w:rPr>
                      <w:rFonts w:ascii="华文中宋" w:hAnsi="华文中宋" w:eastAsia="华文中宋"/>
                      <w:bCs/>
                      <w:szCs w:val="21"/>
                    </w:rPr>
                    <w:t>PCR</w:t>
                  </w:r>
                </w:p>
                <w:p>
                  <w:pPr>
                    <w:jc w:val="center"/>
                    <w:rPr>
                      <w:rFonts w:ascii="华文中宋" w:hAnsi="华文中宋" w:eastAsia="华文中宋"/>
                      <w:bCs/>
                      <w:szCs w:val="21"/>
                    </w:rPr>
                  </w:pPr>
                  <w:r>
                    <w:rPr>
                      <w:rFonts w:ascii="华文中宋" w:hAnsi="华文中宋" w:eastAsia="华文中宋"/>
                      <w:szCs w:val="21"/>
                    </w:rPr>
                    <w:t>引物</w:t>
                  </w:r>
                  <w:r>
                    <w:rPr>
                      <w:rFonts w:hint="eastAsia" w:ascii="华文中宋" w:hAnsi="华文中宋" w:eastAsia="华文中宋"/>
                      <w:szCs w:val="21"/>
                    </w:rPr>
                    <w:t>-探针</w:t>
                  </w:r>
                  <w:r>
                    <w:rPr>
                      <w:rFonts w:hint="eastAsia" w:ascii="华文中宋" w:hAnsi="华文中宋" w:eastAsia="华文中宋"/>
                      <w:bCs/>
                      <w:szCs w:val="21"/>
                    </w:rPr>
                    <w:t>混合液</w:t>
                  </w:r>
                </w:p>
              </w:tc>
              <w:tc>
                <w:tcPr>
                  <w:tcW w:w="113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3</w:t>
                  </w:r>
                  <w:r>
                    <w:rPr>
                      <w:rFonts w:hint="eastAsia"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 xml:space="preserve">3 </w:t>
                  </w:r>
                  <w:r>
                    <w:rPr>
                      <w:rFonts w:hint="eastAsia" w:ascii="华文中宋" w:hAnsi="华文中宋" w:eastAsia="华文中宋"/>
                      <w:szCs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 xml:space="preserve"> N+</w:t>
                  </w:r>
                  <w:r>
                    <w:rPr>
                      <w:rFonts w:ascii="华文中宋" w:hAnsi="华文中宋" w:eastAsia="华文中宋"/>
                      <w:szCs w:val="21"/>
                    </w:rPr>
                    <w:t>2</w:t>
                  </w:r>
                  <w:r>
                    <w:rPr>
                      <w:rFonts w:hint="eastAsia" w:ascii="华文中宋" w:hAnsi="华文中宋" w:eastAsia="华文中宋"/>
                      <w:szCs w:val="21"/>
                    </w:rPr>
                    <w:t>个待测DNA样本</w:t>
                  </w:r>
                </w:p>
              </w:tc>
              <w:tc>
                <w:tcPr>
                  <w:tcW w:w="113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bCs/>
                      <w:szCs w:val="21"/>
                    </w:rPr>
                    <w:t>不加</w:t>
                  </w:r>
                </w:p>
              </w:tc>
              <w:tc>
                <w:tcPr>
                  <w:tcW w:w="1701"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超纯水</w:t>
                  </w:r>
                </w:p>
              </w:tc>
              <w:tc>
                <w:tcPr>
                  <w:tcW w:w="1134" w:type="dxa"/>
                  <w:vAlign w:val="center"/>
                </w:tcPr>
                <w:p>
                  <w:pPr>
                    <w:spacing w:line="240" w:lineRule="atLeast"/>
                    <w:jc w:val="center"/>
                    <w:rPr>
                      <w:rFonts w:ascii="华文中宋" w:hAnsi="华文中宋" w:eastAsia="华文中宋"/>
                      <w:bCs/>
                      <w:szCs w:val="21"/>
                    </w:rPr>
                  </w:pPr>
                  <w:r>
                    <w:rPr>
                      <w:rFonts w:hint="eastAsia" w:ascii="华文中宋" w:hAnsi="华文中宋" w:eastAsia="华文中宋"/>
                      <w:bCs/>
                      <w:szCs w:val="21"/>
                    </w:rPr>
                    <w:t>不加</w:t>
                  </w:r>
                </w:p>
              </w:tc>
              <w:tc>
                <w:tcPr>
                  <w:tcW w:w="1239" w:type="dxa"/>
                  <w:vAlign w:val="center"/>
                </w:tcPr>
                <w:p>
                  <w:pPr>
                    <w:spacing w:line="240" w:lineRule="atLeast"/>
                    <w:ind w:right="-34" w:rightChars="-16"/>
                    <w:jc w:val="center"/>
                    <w:rPr>
                      <w:rFonts w:ascii="华文中宋" w:hAnsi="华文中宋" w:eastAsia="华文中宋"/>
                      <w:bCs/>
                      <w:szCs w:val="21"/>
                    </w:rPr>
                  </w:pPr>
                  <w:r>
                    <w:rPr>
                      <w:rFonts w:ascii="华文中宋" w:hAnsi="华文中宋" w:eastAsia="华文中宋"/>
                      <w:szCs w:val="21"/>
                    </w:rPr>
                    <w:t>7</w:t>
                  </w:r>
                  <w:r>
                    <w:rPr>
                      <w:rFonts w:hint="eastAsia"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第</w:t>
                  </w:r>
                  <w:r>
                    <w:rPr>
                      <w:rFonts w:ascii="华文中宋" w:hAnsi="华文中宋" w:eastAsia="华文中宋"/>
                      <w:szCs w:val="21"/>
                    </w:rPr>
                    <w:t>6</w:t>
                  </w:r>
                  <w:r>
                    <w:rPr>
                      <w:rFonts w:hint="eastAsia" w:ascii="华文中宋" w:hAnsi="华文中宋" w:eastAsia="华文中宋"/>
                      <w:szCs w:val="21"/>
                    </w:rPr>
                    <w:t>步</w:t>
                  </w:r>
                  <w:r>
                    <w:rPr>
                      <w:rFonts w:ascii="华文中宋" w:hAnsi="华文中宋" w:eastAsia="华文中宋"/>
                      <w:szCs w:val="21"/>
                    </w:rPr>
                    <w:t>所得</w:t>
                  </w:r>
                  <w:r>
                    <w:rPr>
                      <w:rFonts w:hint="eastAsia" w:ascii="华文中宋" w:hAnsi="华文中宋" w:eastAsia="华文中宋"/>
                      <w:szCs w:val="21"/>
                    </w:rPr>
                    <w:t>标准曲线</w:t>
                  </w:r>
                  <w:r>
                    <w:rPr>
                      <w:rFonts w:ascii="华文中宋" w:hAnsi="华文中宋" w:eastAsia="华文中宋"/>
                      <w:szCs w:val="21"/>
                    </w:rPr>
                    <w:t>样品</w:t>
                  </w:r>
                  <w:r>
                    <w:rPr>
                      <w:rFonts w:hint="eastAsia" w:ascii="华文中宋" w:hAnsi="华文中宋" w:eastAsia="华文中宋"/>
                      <w:szCs w:val="21"/>
                    </w:rPr>
                    <w:t>稀释液</w:t>
                  </w:r>
                  <w:r>
                    <w:rPr>
                      <w:rFonts w:ascii="华文中宋" w:hAnsi="华文中宋" w:eastAsia="华文中宋"/>
                      <w:szCs w:val="21"/>
                    </w:rPr>
                    <w:t>（1-6</w:t>
                  </w:r>
                  <w:r>
                    <w:rPr>
                      <w:rFonts w:hint="eastAsia" w:ascii="华文中宋" w:hAnsi="华文中宋" w:eastAsia="华文中宋"/>
                      <w:szCs w:val="21"/>
                    </w:rPr>
                    <w:t>号</w:t>
                  </w:r>
                  <w:r>
                    <w:rPr>
                      <w:rFonts w:ascii="华文中宋" w:hAnsi="华文中宋" w:eastAsia="华文中宋"/>
                      <w:szCs w:val="21"/>
                    </w:rPr>
                    <w:t>）</w:t>
                  </w:r>
                </w:p>
              </w:tc>
              <w:tc>
                <w:tcPr>
                  <w:tcW w:w="113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bCs/>
                      <w:szCs w:val="21"/>
                    </w:rPr>
                    <w:t>不加</w:t>
                  </w:r>
                </w:p>
              </w:tc>
              <w:tc>
                <w:tcPr>
                  <w:tcW w:w="1239"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μL（</w:t>
                  </w:r>
                  <w:r>
                    <w:rPr>
                      <w:rFonts w:ascii="华文中宋" w:hAnsi="华文中宋" w:eastAsia="华文中宋"/>
                      <w:szCs w:val="21"/>
                    </w:rPr>
                    <w:t>2</w:t>
                  </w:r>
                  <w:r>
                    <w:rPr>
                      <w:rFonts w:hint="eastAsia" w:ascii="华文中宋" w:hAnsi="华文中宋" w:eastAsia="华文中宋"/>
                      <w:szCs w:val="21"/>
                    </w:rPr>
                    <w:t>号样</w:t>
                  </w:r>
                  <w:r>
                    <w:rPr>
                      <w:rFonts w:ascii="华文中宋" w:hAnsi="华文中宋" w:eastAsia="华文中宋"/>
                      <w:szCs w:val="21"/>
                    </w:rPr>
                    <w:t>到2</w:t>
                  </w:r>
                  <w:r>
                    <w:rPr>
                      <w:rFonts w:hint="eastAsia" w:ascii="华文中宋" w:hAnsi="华文中宋" w:eastAsia="华文中宋"/>
                      <w:szCs w:val="21"/>
                    </w:rPr>
                    <w:t>号管</w:t>
                  </w:r>
                  <w:r>
                    <w:rPr>
                      <w:rFonts w:ascii="华文中宋" w:hAnsi="华文中宋" w:eastAsia="华文中宋"/>
                      <w:szCs w:val="21"/>
                    </w:rPr>
                    <w:t>，3</w:t>
                  </w:r>
                  <w:r>
                    <w:rPr>
                      <w:rFonts w:hint="eastAsia" w:ascii="华文中宋" w:hAnsi="华文中宋" w:eastAsia="华文中宋"/>
                      <w:szCs w:val="21"/>
                    </w:rPr>
                    <w:t>号样</w:t>
                  </w:r>
                  <w:r>
                    <w:rPr>
                      <w:rFonts w:ascii="华文中宋" w:hAnsi="华文中宋" w:eastAsia="华文中宋"/>
                      <w:szCs w:val="21"/>
                    </w:rPr>
                    <w:t>到3</w:t>
                  </w:r>
                  <w:r>
                    <w:rPr>
                      <w:rFonts w:hint="eastAsia" w:ascii="华文中宋" w:hAnsi="华文中宋" w:eastAsia="华文中宋"/>
                      <w:szCs w:val="21"/>
                    </w:rPr>
                    <w:t>号管</w:t>
                  </w:r>
                  <w:r>
                    <w:rPr>
                      <w:rFonts w:ascii="华文中宋" w:hAnsi="华文中宋" w:eastAsia="华文中宋"/>
                      <w:szCs w:val="21"/>
                    </w:rPr>
                    <w:t>…</w:t>
                  </w:r>
                  <w:r>
                    <w:rPr>
                      <w:rFonts w:hint="eastAsia" w:ascii="华文中宋" w:hAnsi="华文中宋" w:eastAsia="华文中宋"/>
                      <w:szCs w:val="21"/>
                    </w:rPr>
                    <w:t>）</w:t>
                  </w:r>
                </w:p>
              </w:tc>
            </w:tr>
          </w:tbl>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盖上</w:t>
            </w:r>
            <w:r>
              <w:rPr>
                <w:rFonts w:ascii="华文中宋" w:hAnsi="华文中宋" w:eastAsia="华文中宋"/>
                <w:szCs w:val="21"/>
              </w:rPr>
              <w:t>盖子后</w:t>
            </w:r>
            <w:r>
              <w:rPr>
                <w:rFonts w:hint="eastAsia" w:ascii="华文中宋" w:hAnsi="华文中宋" w:eastAsia="华文中宋"/>
                <w:szCs w:val="21"/>
              </w:rPr>
              <w:t>上机，按下面参数进行PCR：</w:t>
            </w:r>
          </w:p>
          <w:tbl>
            <w:tblPr>
              <w:tblStyle w:val="6"/>
              <w:tblW w:w="6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16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过程</w:t>
                  </w:r>
                </w:p>
              </w:tc>
              <w:tc>
                <w:tcPr>
                  <w:tcW w:w="1168" w:type="dxa"/>
                  <w:tcBorders>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温度</w:t>
                  </w:r>
                </w:p>
              </w:tc>
              <w:tc>
                <w:tcPr>
                  <w:tcW w:w="3052" w:type="dxa"/>
                  <w:tcBorders>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szCs w:val="21"/>
                    </w:rPr>
                  </w:pPr>
                  <w:r>
                    <w:rPr>
                      <w:rFonts w:hint="eastAsia" w:ascii="华文中宋" w:hAnsi="华文中宋" w:eastAsia="华文中宋"/>
                      <w:szCs w:val="21"/>
                    </w:rPr>
                    <w:t>预变性</w:t>
                  </w:r>
                </w:p>
              </w:tc>
              <w:tc>
                <w:tcPr>
                  <w:tcW w:w="1168" w:type="dxa"/>
                  <w:tcBorders>
                    <w:bottom w:val="single" w:color="auto" w:sz="4" w:space="0"/>
                  </w:tcBorders>
                  <w:vAlign w:val="center"/>
                </w:tcPr>
                <w:p>
                  <w:pPr>
                    <w:spacing w:line="360" w:lineRule="auto"/>
                    <w:jc w:val="center"/>
                    <w:rPr>
                      <w:rFonts w:ascii="华文中宋" w:hAnsi="华文中宋" w:eastAsia="华文中宋"/>
                      <w:szCs w:val="21"/>
                    </w:rPr>
                  </w:pPr>
                  <w:r>
                    <w:rPr>
                      <w:rFonts w:ascii="华文中宋" w:hAnsi="华文中宋" w:eastAsia="华文中宋"/>
                      <w:szCs w:val="21"/>
                    </w:rPr>
                    <w:t>95℃</w:t>
                  </w:r>
                </w:p>
              </w:tc>
              <w:tc>
                <w:tcPr>
                  <w:tcW w:w="3052" w:type="dxa"/>
                  <w:tcBorders>
                    <w:bottom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lang w:val="en-US" w:eastAsia="zh-CN"/>
                    </w:rPr>
                    <w:t>5</w:t>
                  </w:r>
                  <w:r>
                    <w:rPr>
                      <w:rFonts w:ascii="华文中宋" w:hAnsi="华文中宋" w:eastAsia="华文中宋"/>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restart"/>
                  <w:tcBorders>
                    <w:top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PCR反应</w:t>
                  </w:r>
                </w:p>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45</w:t>
                  </w:r>
                  <w:r>
                    <w:rPr>
                      <w:rFonts w:hint="eastAsia" w:ascii="华文中宋" w:hAnsi="华文中宋" w:eastAsia="华文中宋"/>
                      <w:szCs w:val="21"/>
                      <w:highlight w:val="none"/>
                    </w:rPr>
                    <w:t>个循环）</w:t>
                  </w:r>
                </w:p>
              </w:tc>
              <w:tc>
                <w:tcPr>
                  <w:tcW w:w="1168"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9</w:t>
                  </w:r>
                  <w:r>
                    <w:rPr>
                      <w:rFonts w:ascii="华文中宋" w:hAnsi="华文中宋" w:eastAsia="华文中宋"/>
                      <w:szCs w:val="21"/>
                      <w:highlight w:val="none"/>
                    </w:rPr>
                    <w:t>5℃</w:t>
                  </w:r>
                </w:p>
              </w:tc>
              <w:tc>
                <w:tcPr>
                  <w:tcW w:w="3052"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 xml:space="preserve">15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34" w:type="dxa"/>
                  <w:vMerge w:val="continue"/>
                  <w:shd w:val="clear" w:color="auto" w:fill="auto"/>
                  <w:vAlign w:val="center"/>
                </w:tcPr>
                <w:p>
                  <w:pPr>
                    <w:spacing w:line="360" w:lineRule="auto"/>
                    <w:jc w:val="center"/>
                    <w:rPr>
                      <w:rFonts w:ascii="华文中宋" w:hAnsi="华文中宋" w:eastAsia="华文中宋"/>
                      <w:szCs w:val="21"/>
                      <w:highlight w:val="none"/>
                    </w:rPr>
                  </w:pPr>
                </w:p>
              </w:tc>
              <w:tc>
                <w:tcPr>
                  <w:tcW w:w="1168"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60℃</w:t>
                  </w:r>
                </w:p>
              </w:tc>
              <w:tc>
                <w:tcPr>
                  <w:tcW w:w="3052" w:type="dxa"/>
                  <w:vAlign w:val="center"/>
                </w:tcPr>
                <w:p>
                  <w:pPr>
                    <w:jc w:val="center"/>
                    <w:rPr>
                      <w:rFonts w:ascii="华文中宋" w:hAnsi="华文中宋" w:eastAsia="华文中宋"/>
                      <w:szCs w:val="21"/>
                      <w:highlight w:val="none"/>
                    </w:rPr>
                  </w:pPr>
                  <w:r>
                    <w:rPr>
                      <w:rFonts w:hint="eastAsia" w:ascii="华文中宋" w:hAnsi="华文中宋" w:eastAsia="华文中宋"/>
                      <w:szCs w:val="21"/>
                      <w:highlight w:val="none"/>
                    </w:rPr>
                    <w:t>6</w:t>
                  </w:r>
                  <w:r>
                    <w:rPr>
                      <w:rFonts w:ascii="华文中宋" w:hAnsi="华文中宋" w:eastAsia="华文中宋"/>
                      <w:szCs w:val="21"/>
                      <w:highlight w:val="none"/>
                    </w:rPr>
                    <w:t>0</w:t>
                  </w:r>
                  <w:r>
                    <w:rPr>
                      <w:rFonts w:hint="eastAsia" w:ascii="华文中宋" w:hAnsi="华文中宋" w:eastAsia="华文中宋"/>
                      <w:szCs w:val="21"/>
                      <w:highlight w:val="none"/>
                    </w:rPr>
                    <w:t xml:space="preserve"> </w:t>
                  </w:r>
                  <w:r>
                    <w:rPr>
                      <w:rFonts w:ascii="华文中宋" w:hAnsi="华文中宋" w:eastAsia="华文中宋"/>
                      <w:szCs w:val="21"/>
                      <w:highlight w:val="none"/>
                    </w:rPr>
                    <w:t>sec</w:t>
                  </w:r>
                  <w:r>
                    <w:rPr>
                      <w:rFonts w:hint="eastAsia" w:ascii="华文中宋" w:hAnsi="华文中宋" w:eastAsia="华文中宋"/>
                      <w:szCs w:val="21"/>
                      <w:highlight w:val="none"/>
                    </w:rPr>
                    <w:t>（采集</w:t>
                  </w:r>
                  <w:r>
                    <w:rPr>
                      <w:rFonts w:ascii="华文中宋" w:hAnsi="华文中宋" w:eastAsia="华文中宋"/>
                      <w:szCs w:val="21"/>
                      <w:highlight w:val="none"/>
                    </w:rPr>
                    <w:t>FAM通道的荧光信号</w:t>
                  </w:r>
                  <w:r>
                    <w:rPr>
                      <w:rFonts w:hint="eastAsia" w:ascii="华文中宋" w:hAnsi="华文中宋" w:eastAsia="华文中宋"/>
                      <w:szCs w:val="21"/>
                      <w:highlight w:val="none"/>
                    </w:rPr>
                    <w:t>，设置BHQ-1为淬灭基团）</w:t>
                  </w:r>
                </w:p>
              </w:tc>
            </w:tr>
          </w:tbl>
          <w:p>
            <w:pPr>
              <w:spacing w:line="360" w:lineRule="auto"/>
              <w:rPr>
                <w:rFonts w:ascii="华文中宋" w:hAnsi="华文中宋" w:eastAsia="华文中宋"/>
                <w:b/>
                <w:szCs w:val="21"/>
              </w:rPr>
            </w:pPr>
            <w:r>
              <w:rPr>
                <w:rFonts w:hint="eastAsia" w:ascii="华文中宋" w:hAnsi="华文中宋" w:eastAsia="华文中宋"/>
                <w:b/>
                <w:szCs w:val="21"/>
              </w:rPr>
              <w:t>四</w:t>
            </w:r>
            <w:r>
              <w:rPr>
                <w:rFonts w:ascii="华文中宋" w:hAnsi="华文中宋" w:eastAsia="华文中宋"/>
                <w:b/>
                <w:szCs w:val="21"/>
              </w:rPr>
              <w:t>、</w:t>
            </w:r>
            <w:r>
              <w:rPr>
                <w:rFonts w:hint="eastAsia" w:ascii="华文中宋" w:hAnsi="华文中宋" w:eastAsia="华文中宋"/>
                <w:b/>
                <w:szCs w:val="21"/>
              </w:rPr>
              <w:t>数据处理</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如果把本试剂盒用于定量检测，则以阳性对照浓度的log值为横轴，以Ct值为纵轴，绘制标准曲线。再以待测样品的Ct值从标准</w:t>
            </w:r>
            <w:r>
              <w:rPr>
                <w:rFonts w:ascii="华文中宋" w:hAnsi="华文中宋" w:eastAsia="华文中宋"/>
                <w:szCs w:val="21"/>
              </w:rPr>
              <w:t>曲线</w:t>
            </w:r>
            <w:r>
              <w:rPr>
                <w:rFonts w:hint="eastAsia" w:ascii="华文中宋" w:hAnsi="华文中宋" w:eastAsia="华文中宋"/>
                <w:szCs w:val="21"/>
              </w:rPr>
              <w:t>上推算出样品DNA浓度的log值，</w:t>
            </w:r>
            <w:r>
              <w:rPr>
                <w:rFonts w:ascii="华文中宋" w:hAnsi="华文中宋" w:eastAsia="华文中宋"/>
                <w:szCs w:val="21"/>
              </w:rPr>
              <w:t>再</w:t>
            </w:r>
            <w:r>
              <w:rPr>
                <w:rFonts w:hint="eastAsia" w:ascii="华文中宋" w:hAnsi="华文中宋" w:eastAsia="华文中宋"/>
                <w:szCs w:val="21"/>
              </w:rPr>
              <w:t>推算</w:t>
            </w:r>
            <w:r>
              <w:rPr>
                <w:rFonts w:ascii="华文中宋" w:hAnsi="华文中宋" w:eastAsia="华文中宋"/>
                <w:szCs w:val="21"/>
              </w:rPr>
              <w:t>出其浓度</w:t>
            </w:r>
            <w:r>
              <w:rPr>
                <w:rFonts w:hint="eastAsia"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如果把本试剂盒用于定性检测，只判断阳性或阴性，则阴性对照必须无Ct或Ct大于或等于4</w:t>
            </w:r>
            <w:r>
              <w:rPr>
                <w:rFonts w:hint="eastAsia" w:ascii="华文中宋" w:hAnsi="华文中宋" w:eastAsia="华文中宋"/>
                <w:szCs w:val="21"/>
                <w:lang w:val="en-US" w:eastAsia="zh-CN"/>
              </w:rPr>
              <w:t>3</w:t>
            </w:r>
            <w:r>
              <w:rPr>
                <w:rFonts w:hint="eastAsia" w:ascii="华文中宋" w:hAnsi="华文中宋" w:eastAsia="华文中宋"/>
                <w:szCs w:val="21"/>
              </w:rPr>
              <w:t>。阳性对照必须有荧光对数增长，有典型扩增曲线，Ct值应该小于4</w:t>
            </w:r>
            <w:r>
              <w:rPr>
                <w:rFonts w:hint="eastAsia" w:ascii="华文中宋" w:hAnsi="华文中宋" w:eastAsia="华文中宋"/>
                <w:szCs w:val="21"/>
                <w:lang w:val="en-US" w:eastAsia="zh-CN"/>
              </w:rPr>
              <w:t>3</w:t>
            </w:r>
            <w:r>
              <w:rPr>
                <w:rFonts w:hint="eastAsia" w:ascii="华文中宋" w:hAnsi="华文中宋" w:eastAsia="华文中宋"/>
                <w:szCs w:val="21"/>
              </w:rPr>
              <w:t>，否则实验无效。如果实验有效，则分析待测样品，如果无Ct或Ct大于或等于4</w:t>
            </w:r>
            <w:r>
              <w:rPr>
                <w:rFonts w:hint="eastAsia" w:ascii="华文中宋" w:hAnsi="华文中宋" w:eastAsia="华文中宋"/>
                <w:szCs w:val="21"/>
                <w:lang w:val="en-US" w:eastAsia="zh-CN"/>
              </w:rPr>
              <w:t>3</w:t>
            </w:r>
            <w:r>
              <w:rPr>
                <w:rFonts w:hint="eastAsia" w:ascii="华文中宋" w:hAnsi="华文中宋" w:eastAsia="华文中宋"/>
                <w:szCs w:val="21"/>
              </w:rPr>
              <w:t>，则为阴性。如果Ct小于</w:t>
            </w:r>
            <w:r>
              <w:rPr>
                <w:rFonts w:ascii="华文中宋" w:hAnsi="华文中宋" w:eastAsia="华文中宋"/>
                <w:szCs w:val="21"/>
              </w:rPr>
              <w:t>4</w:t>
            </w:r>
            <w:r>
              <w:rPr>
                <w:rFonts w:hint="eastAsia" w:ascii="华文中宋" w:hAnsi="华文中宋" w:eastAsia="华文中宋"/>
                <w:szCs w:val="21"/>
                <w:lang w:val="en-US" w:eastAsia="zh-CN"/>
              </w:rPr>
              <w:t>3</w:t>
            </w:r>
            <w:bookmarkStart w:id="0" w:name="_GoBack"/>
            <w:bookmarkEnd w:id="0"/>
            <w:r>
              <w:rPr>
                <w:rFonts w:hint="eastAsia" w:ascii="华文中宋" w:hAnsi="华文中宋" w:eastAsia="华文中宋"/>
                <w:szCs w:val="21"/>
              </w:rPr>
              <w:t>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660" w:hRule="atLeast"/>
          <w:jc w:val="center"/>
        </w:trPr>
        <w:tc>
          <w:tcPr>
            <w:tcW w:w="2393" w:type="dxa"/>
            <w:gridSpan w:val="2"/>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7548" w:type="dxa"/>
            <w:gridSpan w:val="2"/>
            <w:tcBorders>
              <w:bottom w:val="single" w:color="auto" w:sz="4" w:space="0"/>
            </w:tcBorders>
            <w:vAlign w:val="center"/>
          </w:tcPr>
          <w:p>
            <w:pPr>
              <w:spacing w:line="360" w:lineRule="auto"/>
              <w:rPr>
                <w:rFonts w:ascii="华文中宋" w:hAnsi="华文中宋" w:eastAsia="华文中宋"/>
                <w:szCs w:val="21"/>
              </w:rPr>
            </w:pPr>
            <w:r>
              <w:rPr>
                <w:rFonts w:hint="eastAsia" w:ascii="华文中宋" w:hAnsi="华文中宋" w:eastAsia="华文中宋" w:cs="Arial"/>
                <w:color w:val="000000"/>
                <w:kern w:val="0"/>
                <w:szCs w:val="21"/>
                <w:shd w:val="clear" w:color="auto" w:fill="FFFFFF"/>
                <w:lang w:eastAsia="zh-CN"/>
              </w:rPr>
              <w:t>裸盖鱼</w:t>
            </w:r>
            <w:r>
              <w:rPr>
                <w:rFonts w:ascii="华文中宋" w:hAnsi="华文中宋" w:eastAsia="华文中宋" w:cs="华文中宋"/>
                <w:color w:val="000000"/>
                <w:kern w:val="0"/>
                <w:szCs w:val="21"/>
                <w:lang w:bidi="ar"/>
              </w:rPr>
              <w:t>源性成分</w:t>
            </w:r>
            <w:r>
              <w:rPr>
                <w:rFonts w:hint="eastAsia" w:ascii="华文中宋" w:hAnsi="华文中宋" w:eastAsia="华文中宋"/>
                <w:szCs w:val="21"/>
              </w:rPr>
              <w:t>荧光及可视化LAMP检测</w:t>
            </w:r>
            <w:r>
              <w:rPr>
                <w:rFonts w:ascii="华文中宋" w:hAnsi="华文中宋" w:eastAsia="华文中宋"/>
                <w:szCs w:val="21"/>
              </w:rPr>
              <w:t>试剂盒</w:t>
            </w:r>
          </w:p>
        </w:tc>
      </w:tr>
    </w:tbl>
    <w:p>
      <w:pPr>
        <w:ind w:right="420"/>
        <w:jc w:val="right"/>
        <w:rPr>
          <w:rFonts w:ascii="华文中宋" w:hAnsi="华文中宋" w:eastAsia="华文中宋"/>
          <w:sz w:val="10"/>
          <w:szCs w:val="10"/>
        </w:rPr>
      </w:pPr>
      <w:r>
        <w:rPr>
          <w:rFonts w:ascii="华文中宋" w:hAnsi="华文中宋" w:eastAsia="华文中宋"/>
          <w:sz w:val="10"/>
          <w:szCs w:val="10"/>
        </w:rPr>
        <w:t>2022</w:t>
      </w:r>
      <w:r>
        <w:rPr>
          <w:rFonts w:hint="eastAsia" w:ascii="华文中宋" w:hAnsi="华文中宋" w:eastAsia="华文中宋"/>
          <w:sz w:val="10"/>
          <w:szCs w:val="10"/>
        </w:rPr>
        <w:t>1012w</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7C0CC5"/>
    <w:multiLevelType w:val="multilevel"/>
    <w:tmpl w:val="487C0CC5"/>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YTVmYWMwODFkMDQ2YzgxODI0YTdmZWNiNTA0OTYifQ=="/>
  </w:docVars>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A56E0"/>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26FC7"/>
    <w:rsid w:val="00133A04"/>
    <w:rsid w:val="0013442A"/>
    <w:rsid w:val="001348AE"/>
    <w:rsid w:val="00140988"/>
    <w:rsid w:val="00143B74"/>
    <w:rsid w:val="001540D8"/>
    <w:rsid w:val="00156067"/>
    <w:rsid w:val="001633B2"/>
    <w:rsid w:val="00175E72"/>
    <w:rsid w:val="00184212"/>
    <w:rsid w:val="00190BED"/>
    <w:rsid w:val="0019381C"/>
    <w:rsid w:val="001938CE"/>
    <w:rsid w:val="00193FAB"/>
    <w:rsid w:val="001A2CC1"/>
    <w:rsid w:val="001B14BB"/>
    <w:rsid w:val="001B1E13"/>
    <w:rsid w:val="001B2DCF"/>
    <w:rsid w:val="001B31C2"/>
    <w:rsid w:val="001D299C"/>
    <w:rsid w:val="001D5D67"/>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40BC"/>
    <w:rsid w:val="00296B98"/>
    <w:rsid w:val="002A0B04"/>
    <w:rsid w:val="002A1B86"/>
    <w:rsid w:val="002A7CDE"/>
    <w:rsid w:val="002B12F2"/>
    <w:rsid w:val="002B2EF4"/>
    <w:rsid w:val="002B3538"/>
    <w:rsid w:val="002B427C"/>
    <w:rsid w:val="002B50AD"/>
    <w:rsid w:val="002C20CA"/>
    <w:rsid w:val="002C5BE2"/>
    <w:rsid w:val="002E6103"/>
    <w:rsid w:val="002E6827"/>
    <w:rsid w:val="00311465"/>
    <w:rsid w:val="0031177F"/>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55AD"/>
    <w:rsid w:val="003F77F7"/>
    <w:rsid w:val="00402B12"/>
    <w:rsid w:val="00402FD8"/>
    <w:rsid w:val="00403749"/>
    <w:rsid w:val="0040644E"/>
    <w:rsid w:val="00407B25"/>
    <w:rsid w:val="00407DCE"/>
    <w:rsid w:val="00415201"/>
    <w:rsid w:val="00422783"/>
    <w:rsid w:val="00437ECE"/>
    <w:rsid w:val="00444D60"/>
    <w:rsid w:val="00447D28"/>
    <w:rsid w:val="0048075F"/>
    <w:rsid w:val="00484133"/>
    <w:rsid w:val="004847ED"/>
    <w:rsid w:val="004903AC"/>
    <w:rsid w:val="00491A67"/>
    <w:rsid w:val="004A39D2"/>
    <w:rsid w:val="004A5073"/>
    <w:rsid w:val="004B5088"/>
    <w:rsid w:val="004C6746"/>
    <w:rsid w:val="004D1CBC"/>
    <w:rsid w:val="004E2662"/>
    <w:rsid w:val="004E4B47"/>
    <w:rsid w:val="004E7175"/>
    <w:rsid w:val="004F5614"/>
    <w:rsid w:val="00500D41"/>
    <w:rsid w:val="00502024"/>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15AA0"/>
    <w:rsid w:val="006206AE"/>
    <w:rsid w:val="0062482A"/>
    <w:rsid w:val="0062541F"/>
    <w:rsid w:val="00640370"/>
    <w:rsid w:val="00646B4F"/>
    <w:rsid w:val="00646B6A"/>
    <w:rsid w:val="006510AA"/>
    <w:rsid w:val="006532F7"/>
    <w:rsid w:val="00657D14"/>
    <w:rsid w:val="0066297B"/>
    <w:rsid w:val="00663054"/>
    <w:rsid w:val="0066711F"/>
    <w:rsid w:val="00676152"/>
    <w:rsid w:val="00682B2C"/>
    <w:rsid w:val="00687FA7"/>
    <w:rsid w:val="006943A3"/>
    <w:rsid w:val="00696CDF"/>
    <w:rsid w:val="006A4C13"/>
    <w:rsid w:val="006B03DF"/>
    <w:rsid w:val="006B1142"/>
    <w:rsid w:val="006C0A4B"/>
    <w:rsid w:val="006C3807"/>
    <w:rsid w:val="006C67C8"/>
    <w:rsid w:val="006D1583"/>
    <w:rsid w:val="006D2CD9"/>
    <w:rsid w:val="006E1EDE"/>
    <w:rsid w:val="006E2E9C"/>
    <w:rsid w:val="006F1277"/>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86ECD"/>
    <w:rsid w:val="0078772A"/>
    <w:rsid w:val="007910DA"/>
    <w:rsid w:val="00794C3B"/>
    <w:rsid w:val="007962E4"/>
    <w:rsid w:val="0079713E"/>
    <w:rsid w:val="007A0040"/>
    <w:rsid w:val="007A12EF"/>
    <w:rsid w:val="007A2D4A"/>
    <w:rsid w:val="007A4E7A"/>
    <w:rsid w:val="007A55BA"/>
    <w:rsid w:val="007A6515"/>
    <w:rsid w:val="007B4A17"/>
    <w:rsid w:val="007B4F93"/>
    <w:rsid w:val="007D6039"/>
    <w:rsid w:val="007D7839"/>
    <w:rsid w:val="007E0208"/>
    <w:rsid w:val="007E0F35"/>
    <w:rsid w:val="007E16C1"/>
    <w:rsid w:val="007E4BF9"/>
    <w:rsid w:val="007F25F3"/>
    <w:rsid w:val="007F6F6A"/>
    <w:rsid w:val="007F72BD"/>
    <w:rsid w:val="00810011"/>
    <w:rsid w:val="00813511"/>
    <w:rsid w:val="00815BBB"/>
    <w:rsid w:val="008209C3"/>
    <w:rsid w:val="00822A73"/>
    <w:rsid w:val="008232B5"/>
    <w:rsid w:val="0082771C"/>
    <w:rsid w:val="00832B5B"/>
    <w:rsid w:val="00833483"/>
    <w:rsid w:val="00852FA9"/>
    <w:rsid w:val="008551A6"/>
    <w:rsid w:val="008601BC"/>
    <w:rsid w:val="008669DF"/>
    <w:rsid w:val="00872B6D"/>
    <w:rsid w:val="0087482D"/>
    <w:rsid w:val="00884833"/>
    <w:rsid w:val="008A6D89"/>
    <w:rsid w:val="008B12E9"/>
    <w:rsid w:val="008B26CD"/>
    <w:rsid w:val="008C4AC4"/>
    <w:rsid w:val="008E29EF"/>
    <w:rsid w:val="008E7377"/>
    <w:rsid w:val="008F760B"/>
    <w:rsid w:val="008F7D47"/>
    <w:rsid w:val="0090161F"/>
    <w:rsid w:val="009276E6"/>
    <w:rsid w:val="00931BC6"/>
    <w:rsid w:val="0093660D"/>
    <w:rsid w:val="00937F45"/>
    <w:rsid w:val="00957127"/>
    <w:rsid w:val="009577C3"/>
    <w:rsid w:val="0097688F"/>
    <w:rsid w:val="00982F7A"/>
    <w:rsid w:val="00983671"/>
    <w:rsid w:val="0098559D"/>
    <w:rsid w:val="00987046"/>
    <w:rsid w:val="00991A3A"/>
    <w:rsid w:val="00996B5F"/>
    <w:rsid w:val="009A0A5F"/>
    <w:rsid w:val="009A3058"/>
    <w:rsid w:val="009B0401"/>
    <w:rsid w:val="009B062F"/>
    <w:rsid w:val="009B255C"/>
    <w:rsid w:val="009B3E41"/>
    <w:rsid w:val="009B553C"/>
    <w:rsid w:val="009B60C8"/>
    <w:rsid w:val="009E0BAE"/>
    <w:rsid w:val="00A0255D"/>
    <w:rsid w:val="00A062A1"/>
    <w:rsid w:val="00A17925"/>
    <w:rsid w:val="00A17EDB"/>
    <w:rsid w:val="00A32BD0"/>
    <w:rsid w:val="00A32E7E"/>
    <w:rsid w:val="00A3404C"/>
    <w:rsid w:val="00A36420"/>
    <w:rsid w:val="00A44A44"/>
    <w:rsid w:val="00A44E49"/>
    <w:rsid w:val="00A50741"/>
    <w:rsid w:val="00A51C23"/>
    <w:rsid w:val="00A5417B"/>
    <w:rsid w:val="00A57CBE"/>
    <w:rsid w:val="00A61B69"/>
    <w:rsid w:val="00A700D2"/>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70292"/>
    <w:rsid w:val="00B81E6C"/>
    <w:rsid w:val="00B9263B"/>
    <w:rsid w:val="00BB5176"/>
    <w:rsid w:val="00BD08EC"/>
    <w:rsid w:val="00BD2CCF"/>
    <w:rsid w:val="00BD3AE7"/>
    <w:rsid w:val="00BD4810"/>
    <w:rsid w:val="00BD50C6"/>
    <w:rsid w:val="00BD6219"/>
    <w:rsid w:val="00BE0CE7"/>
    <w:rsid w:val="00BE12EE"/>
    <w:rsid w:val="00BE493A"/>
    <w:rsid w:val="00BE5E78"/>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A3B71"/>
    <w:rsid w:val="00CB760C"/>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14F4B"/>
    <w:rsid w:val="00E2169F"/>
    <w:rsid w:val="00E34D50"/>
    <w:rsid w:val="00E41717"/>
    <w:rsid w:val="00E442F1"/>
    <w:rsid w:val="00E55273"/>
    <w:rsid w:val="00E67BC1"/>
    <w:rsid w:val="00E74907"/>
    <w:rsid w:val="00E86B51"/>
    <w:rsid w:val="00E95605"/>
    <w:rsid w:val="00EB00D0"/>
    <w:rsid w:val="00EB5C06"/>
    <w:rsid w:val="00EC695A"/>
    <w:rsid w:val="00ED1086"/>
    <w:rsid w:val="00ED14A8"/>
    <w:rsid w:val="00ED4FFC"/>
    <w:rsid w:val="00EE0CFE"/>
    <w:rsid w:val="00EF46F3"/>
    <w:rsid w:val="00EF4842"/>
    <w:rsid w:val="00F06958"/>
    <w:rsid w:val="00F159E7"/>
    <w:rsid w:val="00F22B9D"/>
    <w:rsid w:val="00F43C20"/>
    <w:rsid w:val="00F46407"/>
    <w:rsid w:val="00F51418"/>
    <w:rsid w:val="00F66422"/>
    <w:rsid w:val="00F67F65"/>
    <w:rsid w:val="00F722B3"/>
    <w:rsid w:val="00F80DC0"/>
    <w:rsid w:val="00F82DF3"/>
    <w:rsid w:val="00F9437F"/>
    <w:rsid w:val="00F943BE"/>
    <w:rsid w:val="00FB1B58"/>
    <w:rsid w:val="00FB3161"/>
    <w:rsid w:val="00FC2F1A"/>
    <w:rsid w:val="00FC7C48"/>
    <w:rsid w:val="00FD0D6E"/>
    <w:rsid w:val="00FD44B6"/>
    <w:rsid w:val="00FD4622"/>
    <w:rsid w:val="00FE4C05"/>
    <w:rsid w:val="00FE600A"/>
    <w:rsid w:val="00FF13D7"/>
    <w:rsid w:val="00FF33D3"/>
    <w:rsid w:val="00FF70F9"/>
    <w:rsid w:val="049727D9"/>
    <w:rsid w:val="05CA7499"/>
    <w:rsid w:val="0669242E"/>
    <w:rsid w:val="0B9E269F"/>
    <w:rsid w:val="0D10137A"/>
    <w:rsid w:val="0FAB0EE6"/>
    <w:rsid w:val="11295BA0"/>
    <w:rsid w:val="12F26E2C"/>
    <w:rsid w:val="179901BE"/>
    <w:rsid w:val="1C662270"/>
    <w:rsid w:val="1EAF6087"/>
    <w:rsid w:val="238849BE"/>
    <w:rsid w:val="2EEC74C8"/>
    <w:rsid w:val="37797999"/>
    <w:rsid w:val="38EA6674"/>
    <w:rsid w:val="401E5F0E"/>
    <w:rsid w:val="41B8730F"/>
    <w:rsid w:val="43BF2BD7"/>
    <w:rsid w:val="43FE4D82"/>
    <w:rsid w:val="525766D1"/>
    <w:rsid w:val="532145E9"/>
    <w:rsid w:val="533267F6"/>
    <w:rsid w:val="54A91C1A"/>
    <w:rsid w:val="57E01EF4"/>
    <w:rsid w:val="5B9B4FFE"/>
    <w:rsid w:val="5E4F1FBE"/>
    <w:rsid w:val="640970FF"/>
    <w:rsid w:val="692A3B1D"/>
    <w:rsid w:val="69775F0D"/>
    <w:rsid w:val="69B0699A"/>
    <w:rsid w:val="7E3C03A5"/>
    <w:rsid w:val="7E6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qFormat/>
    <w:uiPriority w:val="0"/>
    <w:rPr>
      <w:color w:val="0000FF"/>
      <w:u w:val="single"/>
    </w:rPr>
  </w:style>
  <w:style w:type="character" w:customStyle="1" w:styleId="11">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tiandz</Company>
  <Pages>4</Pages>
  <Words>1907</Words>
  <Characters>2319</Characters>
  <Lines>18</Lines>
  <Paragraphs>5</Paragraphs>
  <TotalTime>132</TotalTime>
  <ScaleCrop>false</ScaleCrop>
  <LinksUpToDate>false</LinksUpToDate>
  <CharactersWithSpaces>2356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2019-05-22T08:39:00Z</dcterms:created>
  <dc:creator>user</dc:creator>
  <cp:lastModifiedBy>侠</cp:lastModifiedBy>
  <cp:lastPrinted>2022-10-12T02:34:00Z</cp:lastPrinted>
  <dcterms:modified xsi:type="dcterms:W3CDTF">2022-10-18T03:00:43Z</dcterms:modified>
  <dc:title> </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54FF2551223641D5A77242968544E054</vt:lpwstr>
  </property>
</Properties>
</file>