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431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0"/>
        <w:gridCol w:w="183"/>
        <w:gridCol w:w="4122"/>
        <w:gridCol w:w="3426"/>
        <w:gridCol w:w="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2210" w:type="dxa"/>
            <w:vMerge w:val="restart"/>
            <w:tcBorders>
              <w:top w:val="nil"/>
              <w:left w:val="nil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ascii="华文中宋" w:hAnsi="华文中宋" w:eastAsia="华文中宋"/>
                <w:b/>
                <w:sz w:val="52"/>
                <w:szCs w:val="52"/>
              </w:rPr>
            </w:pPr>
            <w:r>
              <w:rPr>
                <w:rFonts w:hint="eastAsia" w:ascii="华文中宋" w:hAnsi="华文中宋" w:eastAsia="华文中宋"/>
                <w:b/>
                <w:sz w:val="52"/>
                <w:szCs w:val="52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400" w:lineRule="exac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CAT#:15-86100</w:t>
            </w:r>
          </w:p>
          <w:p>
            <w:pPr>
              <w:spacing w:line="4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低温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运输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，-20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℃保存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i/>
                <w:sz w:val="52"/>
                <w:szCs w:val="52"/>
              </w:rPr>
            </w:pPr>
            <w:r>
              <w:drawing>
                <wp:inline distT="0" distB="0" distL="0" distR="0">
                  <wp:extent cx="1951990" cy="49974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6" w:hRule="atLeast"/>
        </w:trPr>
        <w:tc>
          <w:tcPr>
            <w:tcW w:w="221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  <w:p>
            <w:pPr>
              <w:widowControl/>
              <w:jc w:val="left"/>
              <w:rPr>
                <w:rFonts w:ascii="华文中宋" w:hAnsi="华文中宋" w:eastAsia="华文中宋"/>
                <w:b/>
                <w:sz w:val="44"/>
                <w:szCs w:val="44"/>
              </w:rPr>
            </w:pPr>
            <w:r>
              <w:rPr>
                <w:rFonts w:hint="eastAsia" w:ascii="华文中宋" w:hAnsi="华文中宋" w:eastAsia="华文中宋"/>
                <w:b/>
                <w:sz w:val="48"/>
                <w:szCs w:val="48"/>
              </w:rPr>
              <w:t>变形杆菌属通用探针法qPCR试剂盒</w:t>
            </w:r>
          </w:p>
          <w:p>
            <w:pPr>
              <w:widowControl/>
              <w:jc w:val="left"/>
              <w:rPr>
                <w:rFonts w:ascii="华文中宋" w:hAnsi="华文中宋" w:eastAsia="华文中宋"/>
                <w:b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b/>
                <w:i/>
                <w:iCs/>
                <w:sz w:val="48"/>
                <w:szCs w:val="48"/>
              </w:rPr>
              <w:t>Proteus spp.</w:t>
            </w:r>
            <w:r>
              <w:rPr>
                <w:rFonts w:ascii="华文中宋" w:hAnsi="华文中宋" w:eastAsia="华文中宋"/>
                <w:b/>
                <w:i/>
                <w:iCs/>
                <w:sz w:val="48"/>
                <w:szCs w:val="48"/>
              </w:rPr>
              <w:t xml:space="preserve"> </w:t>
            </w:r>
            <w:r>
              <w:rPr>
                <w:rFonts w:hint="eastAsia" w:ascii="华文中宋" w:hAnsi="华文中宋" w:eastAsia="华文中宋"/>
                <w:b/>
                <w:sz w:val="48"/>
                <w:szCs w:val="48"/>
              </w:rPr>
              <w:t>Probe qPCR Kit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0" w:hRule="atLeast"/>
        </w:trPr>
        <w:tc>
          <w:tcPr>
            <w:tcW w:w="22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  <w:b/>
                <w:sz w:val="72"/>
                <w:szCs w:val="72"/>
              </w:rPr>
            </w:pPr>
          </w:p>
        </w:tc>
        <w:tc>
          <w:tcPr>
            <w:tcW w:w="82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sz w:val="44"/>
                <w:szCs w:val="44"/>
              </w:rPr>
            </w:pPr>
            <w:r>
              <w:rPr>
                <w:rFonts w:hint="eastAsia" w:ascii="华文中宋" w:hAnsi="华文中宋" w:eastAsia="华文中宋"/>
                <w:b/>
                <w:sz w:val="44"/>
                <w:szCs w:val="44"/>
              </w:rPr>
              <w:t>使用手册V1.</w:t>
            </w:r>
            <w:r>
              <w:rPr>
                <w:rFonts w:ascii="华文中宋" w:hAnsi="华文中宋" w:eastAsia="华文中宋"/>
                <w:b/>
                <w:sz w:val="44"/>
                <w:szCs w:val="44"/>
              </w:rPr>
              <w:t>0</w:t>
            </w: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tabs>
                <w:tab w:val="left" w:pos="912"/>
              </w:tabs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  <w:bookmarkStart w:id="0" w:name="_GoBack"/>
            <w:bookmarkEnd w:id="0"/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0431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b/>
                <w:sz w:val="30"/>
                <w:szCs w:val="30"/>
              </w:rPr>
              <w:t>江苏天净沙基因诊断技术有限公司</w:t>
            </w:r>
          </w:p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网址：</w:t>
            </w:r>
            <w:r>
              <w:fldChar w:fldCharType="begin"/>
            </w:r>
            <w:r>
              <w:instrText xml:space="preserve"> HYPERLINK "http://www.bingene.com" </w:instrText>
            </w:r>
            <w:r>
              <w:fldChar w:fldCharType="separate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www.bingene.com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fldChar w:fldCharType="end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；电话：400-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6005850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；电邮：order@bingene.com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570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产品及特点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ind w:firstLine="420" w:firstLineChars="200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变形杆菌属通用（</w:t>
            </w:r>
            <w:r>
              <w:rPr>
                <w:rFonts w:hint="eastAsia" w:ascii="华文中宋" w:hAnsi="华文中宋" w:eastAsia="华文中宋"/>
                <w:i/>
                <w:iCs/>
                <w:szCs w:val="21"/>
              </w:rPr>
              <w:t>Proteus spp.</w:t>
            </w:r>
            <w:r>
              <w:rPr>
                <w:rFonts w:hint="eastAsia" w:ascii="华文中宋" w:hAnsi="华文中宋" w:eastAsia="华文中宋"/>
                <w:szCs w:val="21"/>
              </w:rPr>
              <w:t>）是一种革兰氏阴性菌。现有5个种，普通变形杆菌、奇异变形杆菌、产黏变形杆菌、潘氏变形杆菌和豪氏变形杆菌。其中普通变形杆菌（P. vulgaris）和奇异变形杆菌（P. mirabilis）与临床关系较为密切。变形杆菌食物中毒是我国常见的食物中毒之一。主要表现为恶心、呕吐，发冷、发热，头晕、头痛、乏力，脐周边阵发性剧烈绞痛。腹泻为水样便，常伴有黏液、恶臭，一日数次。因此快速检测变形杆菌属通用具有重要的意义。本产品就是以探针</w:t>
            </w:r>
            <w:r>
              <w:rPr>
                <w:rFonts w:ascii="华文中宋" w:hAnsi="华文中宋" w:eastAsia="华文中宋"/>
                <w:szCs w:val="21"/>
              </w:rPr>
              <w:t>法</w:t>
            </w:r>
            <w:r>
              <w:rPr>
                <w:rFonts w:hint="eastAsia" w:ascii="华文中宋" w:hAnsi="华文中宋" w:eastAsia="华文中宋"/>
                <w:szCs w:val="21"/>
              </w:rPr>
              <w:t>qPCR技术为基础开发的专门检测变形杆菌属通用的试剂盒，它具有下列特点：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即开即用，用户只需要提供样品DNA模板。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引物和</w:t>
            </w:r>
            <w:r>
              <w:rPr>
                <w:rFonts w:ascii="华文中宋" w:hAnsi="华文中宋" w:eastAsia="华文中宋"/>
                <w:szCs w:val="21"/>
              </w:rPr>
              <w:t>探针</w:t>
            </w:r>
            <w:r>
              <w:rPr>
                <w:rFonts w:hint="eastAsia" w:ascii="华文中宋" w:hAnsi="华文中宋" w:eastAsia="华文中宋"/>
                <w:szCs w:val="21"/>
              </w:rPr>
              <w:t>经过优化，分析灵敏性高，可以达到1</w:t>
            </w:r>
            <w:r>
              <w:rPr>
                <w:rFonts w:ascii="华文中宋" w:hAnsi="华文中宋" w:eastAsia="华文中宋"/>
                <w:szCs w:val="21"/>
              </w:rPr>
              <w:t>00</w:t>
            </w:r>
            <w:r>
              <w:rPr>
                <w:rFonts w:hint="eastAsia" w:ascii="华文中宋" w:hAnsi="华文中宋" w:eastAsia="华文中宋"/>
                <w:szCs w:val="21"/>
              </w:rPr>
              <w:t>拷贝/</w:t>
            </w:r>
            <w:r>
              <w:rPr>
                <w:rFonts w:hint="eastAsia" w:ascii="华文中宋" w:hAnsi="华文中宋" w:eastAsia="华文中宋"/>
                <w:bCs/>
                <w:szCs w:val="21"/>
                <w:lang w:val="en-US" w:eastAsia="zh-CN"/>
              </w:rPr>
              <w:t>反应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提供阳性对照，便于区分假阴性样品。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特异性高，引物是根据变形杆菌属通用</w:t>
            </w:r>
            <w:r>
              <w:rPr>
                <w:rFonts w:hint="eastAsia" w:ascii="华文中宋" w:hAnsi="华文中宋" w:eastAsia="华文中宋" w:cs="Arial"/>
                <w:color w:val="000000"/>
                <w:kern w:val="0"/>
                <w:szCs w:val="21"/>
                <w:shd w:val="clear" w:color="auto" w:fill="FFFFFF"/>
              </w:rPr>
              <w:t>DNA</w:t>
            </w:r>
            <w:r>
              <w:rPr>
                <w:rFonts w:hint="eastAsia" w:ascii="华文中宋" w:hAnsi="华文中宋" w:eastAsia="华文中宋"/>
                <w:szCs w:val="21"/>
              </w:rPr>
              <w:t>高度保守区设计，不会跟其他生物的DNA发生交叉反应。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本产品可检测变形杆菌属的大部分亚型。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既可用于定性检测，又可用于定量检测。用于定量检测时线性范围至少为5个数量级。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本产品足够50次20</w:t>
            </w:r>
            <w:r>
              <w:rPr>
                <w:rFonts w:ascii="华文中宋" w:hAnsi="华文中宋" w:eastAsia="华文中宋"/>
                <w:bCs/>
                <w:szCs w:val="21"/>
              </w:rPr>
              <w:t>μL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>体系的探针法荧光定量PCR反应。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本产品只</w:t>
            </w:r>
            <w:r>
              <w:rPr>
                <w:rFonts w:ascii="华文中宋" w:hAnsi="华文中宋" w:eastAsia="华文中宋"/>
                <w:szCs w:val="21"/>
              </w:rPr>
              <w:t>能用于科研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557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规格及成分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本产品采用五孔盒包装</w:t>
            </w:r>
          </w:p>
          <w:tbl>
            <w:tblPr>
              <w:tblStyle w:val="5"/>
              <w:tblW w:w="739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83"/>
              <w:gridCol w:w="1822"/>
              <w:gridCol w:w="1013"/>
              <w:gridCol w:w="157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成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1822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1013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规格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包装材料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2×Probe qPCR M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aster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Mix</w:t>
                  </w:r>
                </w:p>
              </w:tc>
              <w:tc>
                <w:tcPr>
                  <w:tcW w:w="1822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981201</w:t>
                  </w:r>
                </w:p>
              </w:tc>
              <w:tc>
                <w:tcPr>
                  <w:tcW w:w="1013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 mL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mL本色盖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荧光PCR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专用模板稀释液</w:t>
                  </w:r>
                </w:p>
              </w:tc>
              <w:tc>
                <w:tcPr>
                  <w:tcW w:w="1822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80701</w:t>
                  </w:r>
                </w:p>
              </w:tc>
              <w:tc>
                <w:tcPr>
                  <w:tcW w:w="1013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 xml:space="preserve"> mL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mL绿盖管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szCs w:val="21"/>
                    </w:rPr>
                    <w:t>超纯水</w:t>
                  </w:r>
                </w:p>
              </w:tc>
              <w:tc>
                <w:tcPr>
                  <w:tcW w:w="1822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210806</w:t>
                  </w:r>
                </w:p>
              </w:tc>
              <w:tc>
                <w:tcPr>
                  <w:tcW w:w="1013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 mL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mL蓝盖管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变形杆菌属通用q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PCR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引物-探针混合液</w:t>
                  </w:r>
                </w:p>
              </w:tc>
              <w:tc>
                <w:tcPr>
                  <w:tcW w:w="1822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yp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15-86100-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HS</w:t>
                  </w:r>
                </w:p>
              </w:tc>
              <w:tc>
                <w:tcPr>
                  <w:tcW w:w="1013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150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 xml:space="preserve"> 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μL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mL棕色管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变形杆菌属通用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q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PCR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阳性对照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(1×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10E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拷贝/μL)</w:t>
                  </w:r>
                </w:p>
              </w:tc>
              <w:tc>
                <w:tcPr>
                  <w:tcW w:w="1822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pc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86100-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CP053614.1</w:t>
                  </w:r>
                </w:p>
              </w:tc>
              <w:tc>
                <w:tcPr>
                  <w:tcW w:w="1013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50 μL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mL黄盖管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1822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15-86100sc</w:t>
                  </w:r>
                </w:p>
              </w:tc>
              <w:tc>
                <w:tcPr>
                  <w:tcW w:w="1013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1份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无</w:t>
                  </w:r>
                </w:p>
              </w:tc>
            </w:tr>
          </w:tbl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453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运输及保存</w:t>
            </w:r>
          </w:p>
        </w:tc>
        <w:tc>
          <w:tcPr>
            <w:tcW w:w="7548" w:type="dxa"/>
            <w:gridSpan w:val="2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b/>
                <w:spacing w:val="-20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低温运输，-20℃</w:t>
            </w:r>
            <w:r>
              <w:rPr>
                <w:rFonts w:ascii="华文中宋" w:hAnsi="华文中宋" w:eastAsia="华文中宋"/>
                <w:szCs w:val="21"/>
              </w:rPr>
              <w:t>保存，保存期限为</w:t>
            </w:r>
            <w:r>
              <w:rPr>
                <w:rFonts w:hint="eastAsia" w:ascii="华文中宋" w:hAnsi="华文中宋" w:eastAsia="华文中宋"/>
                <w:szCs w:val="21"/>
              </w:rPr>
              <w:t>12</w:t>
            </w:r>
            <w:r>
              <w:rPr>
                <w:rFonts w:ascii="华文中宋" w:hAnsi="华文中宋" w:eastAsia="华文中宋"/>
                <w:szCs w:val="21"/>
              </w:rPr>
              <w:t>个月。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533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自备试剂</w:t>
            </w:r>
          </w:p>
        </w:tc>
        <w:tc>
          <w:tcPr>
            <w:tcW w:w="7548" w:type="dxa"/>
            <w:gridSpan w:val="2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样品DNA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2482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使用方法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一、稀释标准曲线</w:t>
            </w:r>
            <w:r>
              <w:rPr>
                <w:rFonts w:ascii="华文中宋" w:hAnsi="华文中宋" w:eastAsia="华文中宋"/>
                <w:b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（以10</w:t>
            </w:r>
            <w:r>
              <w:rPr>
                <w:rFonts w:ascii="华文中宋" w:hAnsi="华文中宋" w:eastAsia="华文中宋"/>
                <w:szCs w:val="21"/>
              </w:rPr>
              <w:t>E1</w:t>
            </w:r>
            <w:r>
              <w:rPr>
                <w:rFonts w:hint="eastAsia" w:ascii="华文中宋" w:hAnsi="华文中宋" w:eastAsia="华文中宋"/>
                <w:szCs w:val="21"/>
              </w:rPr>
              <w:t>-10E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这6个10倍稀释度为例）。由于标准品浓度非常高，因此下列稀释操作一定要在独立的区域进行，千万不能污染样品或本试剂盒的其他成分）。为增加产品稳定性和避免扩散传染性病原，本产品不提供活体样品做阳性对照，只提供无</w:t>
            </w:r>
            <w:r>
              <w:rPr>
                <w:rFonts w:ascii="华文中宋" w:hAnsi="华文中宋" w:eastAsia="华文中宋"/>
                <w:szCs w:val="21"/>
              </w:rPr>
              <w:t>传染性</w:t>
            </w:r>
            <w:r>
              <w:rPr>
                <w:rFonts w:hint="eastAsia" w:ascii="华文中宋" w:hAnsi="华文中宋" w:eastAsia="华文中宋"/>
                <w:szCs w:val="21"/>
              </w:rPr>
              <w:t>的D</w:t>
            </w:r>
            <w:r>
              <w:rPr>
                <w:rFonts w:ascii="华文中宋" w:hAnsi="华文中宋" w:eastAsia="华文中宋"/>
                <w:szCs w:val="21"/>
              </w:rPr>
              <w:t>NA</w:t>
            </w:r>
            <w:r>
              <w:rPr>
                <w:rFonts w:hint="eastAsia" w:ascii="华文中宋" w:hAnsi="华文中宋" w:eastAsia="华文中宋"/>
                <w:szCs w:val="21"/>
              </w:rPr>
              <w:t>片段作为阳性对照。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标记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个离心管，分别为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3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2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1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用带芯枪头分别加入45 μL荧光PCR</w:t>
            </w:r>
            <w:r>
              <w:rPr>
                <w:rFonts w:ascii="华文中宋" w:hAnsi="华文中宋" w:eastAsia="华文中宋"/>
                <w:szCs w:val="21"/>
              </w:rPr>
              <w:t>专用模板稀释液</w:t>
            </w:r>
            <w:r>
              <w:rPr>
                <w:rFonts w:hint="eastAsia" w:ascii="华文中宋" w:hAnsi="华文中宋" w:eastAsia="华文中宋"/>
                <w:szCs w:val="21"/>
              </w:rPr>
              <w:t>，最好用带芯枪头，下同）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在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7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的阳性对照(试剂盒提供)，充分震荡1分钟，得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换枪头，在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换枪头，在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重复上面的操作直到得到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个稀释度的标准曲线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二、样品DNA的制备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</w:t>
            </w:r>
            <w:r>
              <w:rPr>
                <w:rFonts w:ascii="华文中宋" w:hAnsi="华文中宋" w:eastAsia="华文中宋"/>
                <w:szCs w:val="21"/>
              </w:rPr>
              <w:t>有N个样品，</w:t>
            </w:r>
            <w:r>
              <w:rPr>
                <w:rFonts w:hint="eastAsia" w:ascii="华文中宋" w:hAnsi="华文中宋" w:eastAsia="华文中宋"/>
                <w:szCs w:val="21"/>
              </w:rPr>
              <w:t>最好</w:t>
            </w:r>
            <w:r>
              <w:rPr>
                <w:rFonts w:ascii="华文中宋" w:hAnsi="华文中宋" w:eastAsia="华文中宋"/>
                <w:szCs w:val="21"/>
              </w:rPr>
              <w:t>设置N+2个提取，多出的一个是PC（</w:t>
            </w:r>
            <w:r>
              <w:rPr>
                <w:rFonts w:hint="eastAsia" w:ascii="华文中宋" w:hAnsi="华文中宋" w:eastAsia="华文中宋"/>
                <w:szCs w:val="21"/>
              </w:rPr>
              <w:t>样品制备阳性</w:t>
            </w:r>
            <w:r>
              <w:rPr>
                <w:rFonts w:ascii="华文中宋" w:hAnsi="华文中宋" w:eastAsia="华文中宋"/>
                <w:szCs w:val="21"/>
              </w:rPr>
              <w:t>对照）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一个是</w:t>
            </w:r>
            <w:r>
              <w:rPr>
                <w:rFonts w:hint="eastAsia" w:ascii="华文中宋" w:hAnsi="华文中宋" w:eastAsia="华文中宋"/>
                <w:szCs w:val="21"/>
              </w:rPr>
              <w:t>NC</w:t>
            </w:r>
            <w:r>
              <w:rPr>
                <w:rFonts w:ascii="华文中宋" w:hAnsi="华文中宋" w:eastAsia="华文中宋"/>
                <w:szCs w:val="21"/>
              </w:rPr>
              <w:t>（</w:t>
            </w:r>
            <w:r>
              <w:rPr>
                <w:rFonts w:hint="eastAsia" w:ascii="华文中宋" w:hAnsi="华文中宋" w:eastAsia="华文中宋"/>
                <w:szCs w:val="21"/>
              </w:rPr>
              <w:t>样品制备</w:t>
            </w:r>
            <w:r>
              <w:rPr>
                <w:rFonts w:ascii="华文中宋" w:hAnsi="华文中宋" w:eastAsia="华文中宋"/>
                <w:szCs w:val="21"/>
              </w:rPr>
              <w:t>阴性对照）</w:t>
            </w:r>
            <w:r>
              <w:rPr>
                <w:rFonts w:hint="eastAsia" w:ascii="华文中宋" w:hAnsi="华文中宋" w:eastAsia="华文中宋"/>
                <w:szCs w:val="21"/>
              </w:rPr>
              <w:t>。可以用10</w:t>
            </w:r>
            <w:r>
              <w:rPr>
                <w:rFonts w:ascii="华文中宋" w:hAnsi="华文中宋" w:eastAsia="华文中宋"/>
                <w:szCs w:val="21"/>
              </w:rPr>
              <w:t>μL</w:t>
            </w:r>
            <w:r>
              <w:rPr>
                <w:rFonts w:hint="eastAsia" w:ascii="华文中宋" w:hAnsi="华文中宋" w:eastAsia="华文中宋"/>
                <w:szCs w:val="21"/>
              </w:rPr>
              <w:t>上步所得4号稀释液再</w:t>
            </w:r>
            <w:r>
              <w:rPr>
                <w:rFonts w:ascii="华文中宋" w:hAnsi="华文中宋" w:eastAsia="华文中宋"/>
                <w:szCs w:val="21"/>
              </w:rPr>
              <w:t>加上一定量的水</w:t>
            </w:r>
            <w:r>
              <w:rPr>
                <w:rFonts w:hint="eastAsia" w:ascii="华文中宋" w:hAnsi="华文中宋" w:eastAsia="华文中宋"/>
                <w:szCs w:val="21"/>
              </w:rPr>
              <w:t>使总</w:t>
            </w:r>
            <w:r>
              <w:rPr>
                <w:rFonts w:ascii="华文中宋" w:hAnsi="华文中宋" w:eastAsia="华文中宋"/>
                <w:szCs w:val="21"/>
              </w:rPr>
              <w:t>体积跟</w:t>
            </w:r>
            <w:r>
              <w:rPr>
                <w:rFonts w:hint="eastAsia" w:ascii="华文中宋" w:hAnsi="华文中宋" w:eastAsia="华文中宋"/>
                <w:szCs w:val="21"/>
              </w:rPr>
              <w:t>核酸制备试剂盒所</w:t>
            </w:r>
            <w:r>
              <w:rPr>
                <w:rFonts w:ascii="华文中宋" w:hAnsi="华文中宋" w:eastAsia="华文中宋"/>
                <w:szCs w:val="21"/>
              </w:rPr>
              <w:t>要求的</w:t>
            </w:r>
            <w:r>
              <w:rPr>
                <w:rFonts w:hint="eastAsia" w:ascii="华文中宋" w:hAnsi="华文中宋" w:eastAsia="华文中宋"/>
                <w:szCs w:val="21"/>
              </w:rPr>
              <w:t>起始样本</w:t>
            </w:r>
            <w:r>
              <w:rPr>
                <w:rFonts w:ascii="华文中宋" w:hAnsi="华文中宋" w:eastAsia="华文中宋"/>
                <w:szCs w:val="21"/>
              </w:rPr>
              <w:t>体积一样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以此</w:t>
            </w:r>
            <w:r>
              <w:rPr>
                <w:rFonts w:hint="eastAsia" w:ascii="华文中宋" w:hAnsi="华文中宋" w:eastAsia="华文中宋"/>
                <w:szCs w:val="21"/>
              </w:rPr>
              <w:t>作为PC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</w:rPr>
              <w:t>另外</w:t>
            </w:r>
            <w:r>
              <w:rPr>
                <w:rFonts w:ascii="华文中宋" w:hAnsi="华文中宋" w:eastAsia="华文中宋"/>
                <w:szCs w:val="21"/>
              </w:rPr>
              <w:t>用水作为</w:t>
            </w:r>
            <w:r>
              <w:rPr>
                <w:rFonts w:hint="eastAsia" w:ascii="华文中宋" w:hAnsi="华文中宋" w:eastAsia="华文中宋"/>
                <w:szCs w:val="21"/>
              </w:rPr>
              <w:t>NC。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用自选方法纯化样品的DNA，本试剂盒跟</w:t>
            </w:r>
            <w:r>
              <w:rPr>
                <w:rFonts w:ascii="华文中宋" w:hAnsi="华文中宋" w:eastAsia="华文中宋"/>
                <w:szCs w:val="21"/>
              </w:rPr>
              <w:t>市场上大多数</w:t>
            </w:r>
            <w:r>
              <w:rPr>
                <w:rFonts w:hint="eastAsia" w:ascii="华文中宋" w:hAnsi="华文中宋" w:eastAsia="华文中宋"/>
                <w:szCs w:val="21"/>
              </w:rPr>
              <w:t>样品</w:t>
            </w:r>
            <w:r>
              <w:rPr>
                <w:rFonts w:ascii="华文中宋" w:hAnsi="华文中宋" w:eastAsia="华文中宋"/>
                <w:szCs w:val="21"/>
              </w:rPr>
              <w:t>DNA</w:t>
            </w:r>
            <w:r>
              <w:rPr>
                <w:rFonts w:hint="eastAsia" w:ascii="华文中宋" w:hAnsi="华文中宋" w:eastAsia="华文中宋"/>
                <w:szCs w:val="21"/>
              </w:rPr>
              <w:t>提取</w:t>
            </w:r>
            <w:r>
              <w:rPr>
                <w:rFonts w:ascii="华文中宋" w:hAnsi="华文中宋" w:eastAsia="华文中宋"/>
                <w:szCs w:val="21"/>
              </w:rPr>
              <w:t>试剂盒</w:t>
            </w:r>
            <w:r>
              <w:rPr>
                <w:rFonts w:hint="eastAsia" w:ascii="华文中宋" w:hAnsi="华文中宋" w:eastAsia="华文中宋"/>
                <w:szCs w:val="21"/>
              </w:rPr>
              <w:t>兼容。也可以</w:t>
            </w:r>
            <w:r>
              <w:rPr>
                <w:rFonts w:ascii="华文中宋" w:hAnsi="华文中宋" w:eastAsia="华文中宋"/>
                <w:szCs w:val="21"/>
              </w:rPr>
              <w:t>选购本公司的</w:t>
            </w:r>
            <w:r>
              <w:rPr>
                <w:rFonts w:hint="eastAsia" w:ascii="华文中宋" w:hAnsi="华文中宋" w:eastAsia="华文中宋"/>
                <w:szCs w:val="21"/>
              </w:rPr>
              <w:t>免提取核酸释放剂。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三、Probe</w:t>
            </w:r>
            <w:r>
              <w:rPr>
                <w:rFonts w:ascii="华文中宋" w:hAnsi="华文中宋" w:eastAsia="华文中宋"/>
                <w:b/>
                <w:szCs w:val="21"/>
              </w:rPr>
              <w:t xml:space="preserve"> 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qPCR反应（20μL体系，在</w:t>
            </w:r>
            <w:r>
              <w:rPr>
                <w:rFonts w:ascii="华文中宋" w:hAnsi="华文中宋" w:eastAsia="华文中宋"/>
                <w:b/>
                <w:szCs w:val="21"/>
              </w:rPr>
              <w:t>样品制备室进行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）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如果做定量分析并且</w:t>
            </w:r>
            <w:r>
              <w:rPr>
                <w:rFonts w:ascii="华文中宋" w:hAnsi="华文中宋" w:eastAsia="华文中宋"/>
                <w:szCs w:val="21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</w:rPr>
              <w:t>1次</w:t>
            </w:r>
            <w:r>
              <w:rPr>
                <w:rFonts w:ascii="华文中宋" w:hAnsi="华文中宋" w:eastAsia="华文中宋"/>
                <w:szCs w:val="21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</w:rPr>
              <w:t>N+9个PCR管，其中</w:t>
            </w:r>
            <w:r>
              <w:rPr>
                <w:rFonts w:ascii="华文中宋" w:hAnsi="华文中宋" w:eastAsia="华文中宋"/>
                <w:szCs w:val="21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</w:rPr>
              <w:t>用</w:t>
            </w:r>
            <w:r>
              <w:rPr>
                <w:rFonts w:ascii="华文中宋" w:hAnsi="华文中宋" w:eastAsia="华文中宋"/>
                <w:szCs w:val="21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</w:rPr>
              <w:t>得到</w:t>
            </w:r>
            <w:r>
              <w:rPr>
                <w:rFonts w:ascii="华文中宋" w:hAnsi="华文中宋" w:eastAsia="华文中宋"/>
                <w:szCs w:val="21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</w:rPr>
              <w:t>样品</w:t>
            </w:r>
            <w:r>
              <w:rPr>
                <w:rFonts w:ascii="华文中宋" w:hAnsi="华文中宋" w:eastAsia="华文中宋"/>
                <w:szCs w:val="21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</w:rPr>
              <w:t>1个用于</w:t>
            </w:r>
            <w:r>
              <w:rPr>
                <w:rFonts w:ascii="华文中宋" w:hAnsi="华文中宋" w:eastAsia="华文中宋"/>
                <w:szCs w:val="21"/>
              </w:rPr>
              <w:t>PCR阴性对照</w:t>
            </w:r>
            <w:r>
              <w:rPr>
                <w:rFonts w:hint="eastAsia" w:ascii="华文中宋" w:hAnsi="华文中宋" w:eastAsia="华文中宋"/>
                <w:szCs w:val="21"/>
              </w:rPr>
              <w:t>（用水做模板），6个用</w:t>
            </w:r>
            <w:r>
              <w:rPr>
                <w:rFonts w:ascii="华文中宋" w:hAnsi="华文中宋" w:eastAsia="华文中宋"/>
                <w:szCs w:val="21"/>
              </w:rPr>
              <w:t>于</w:t>
            </w:r>
            <w:r>
              <w:rPr>
                <w:rFonts w:hint="eastAsia" w:ascii="华文中宋" w:hAnsi="华文中宋" w:eastAsia="华文中宋"/>
                <w:szCs w:val="21"/>
              </w:rPr>
              <w:t>标准曲线。如果做定性分析并且</w:t>
            </w:r>
            <w:r>
              <w:rPr>
                <w:rFonts w:ascii="华文中宋" w:hAnsi="华文中宋" w:eastAsia="华文中宋"/>
                <w:szCs w:val="21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</w:rPr>
              <w:t>1次</w:t>
            </w:r>
            <w:r>
              <w:rPr>
                <w:rFonts w:ascii="华文中宋" w:hAnsi="华文中宋" w:eastAsia="华文中宋"/>
                <w:szCs w:val="21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</w:rPr>
              <w:t>N+4个PCR管，其中</w:t>
            </w:r>
            <w:r>
              <w:rPr>
                <w:rFonts w:ascii="华文中宋" w:hAnsi="华文中宋" w:eastAsia="华文中宋"/>
                <w:szCs w:val="21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</w:rPr>
              <w:t>用</w:t>
            </w:r>
            <w:r>
              <w:rPr>
                <w:rFonts w:ascii="华文中宋" w:hAnsi="华文中宋" w:eastAsia="华文中宋"/>
                <w:szCs w:val="21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</w:rPr>
              <w:t>得到</w:t>
            </w:r>
            <w:r>
              <w:rPr>
                <w:rFonts w:ascii="华文中宋" w:hAnsi="华文中宋" w:eastAsia="华文中宋"/>
                <w:szCs w:val="21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</w:rPr>
              <w:t>样品</w:t>
            </w:r>
            <w:r>
              <w:rPr>
                <w:rFonts w:ascii="华文中宋" w:hAnsi="华文中宋" w:eastAsia="华文中宋"/>
                <w:szCs w:val="21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</w:rPr>
              <w:t>1个用于</w:t>
            </w:r>
            <w:r>
              <w:rPr>
                <w:rFonts w:ascii="华文中宋" w:hAnsi="华文中宋" w:eastAsia="华文中宋"/>
                <w:szCs w:val="21"/>
              </w:rPr>
              <w:t>PCR阴性对照</w:t>
            </w:r>
            <w:r>
              <w:rPr>
                <w:rFonts w:hint="eastAsia" w:ascii="华文中宋" w:hAnsi="华文中宋" w:eastAsia="华文中宋"/>
                <w:szCs w:val="21"/>
              </w:rPr>
              <w:t>（用水做模板），1个用于</w:t>
            </w:r>
            <w:r>
              <w:rPr>
                <w:rFonts w:ascii="华文中宋" w:hAnsi="华文中宋" w:eastAsia="华文中宋"/>
                <w:szCs w:val="21"/>
              </w:rPr>
              <w:t>PCR</w:t>
            </w:r>
            <w:r>
              <w:rPr>
                <w:rFonts w:hint="eastAsia" w:ascii="华文中宋" w:hAnsi="华文中宋" w:eastAsia="华文中宋"/>
                <w:szCs w:val="21"/>
              </w:rPr>
              <w:t>阳</w:t>
            </w:r>
            <w:r>
              <w:rPr>
                <w:rFonts w:ascii="华文中宋" w:hAnsi="华文中宋" w:eastAsia="华文中宋"/>
                <w:szCs w:val="21"/>
              </w:rPr>
              <w:t>性对照</w:t>
            </w:r>
            <w:r>
              <w:rPr>
                <w:rFonts w:hint="eastAsia" w:ascii="华文中宋" w:hAnsi="华文中宋" w:eastAsia="华文中宋"/>
                <w:szCs w:val="21"/>
              </w:rPr>
              <w:t>（直接用第6步第4号管的阳性对照稀释液做模板）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</w:rPr>
              <w:t>下面只以定量分析为例描述操作步骤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在</w:t>
            </w:r>
            <w:r>
              <w:rPr>
                <w:rFonts w:ascii="华文中宋" w:hAnsi="华文中宋" w:eastAsia="华文中宋"/>
                <w:szCs w:val="21"/>
              </w:rPr>
              <w:t>标记管中</w:t>
            </w:r>
            <w:r>
              <w:rPr>
                <w:rFonts w:hint="eastAsia" w:ascii="华文中宋" w:hAnsi="华文中宋" w:eastAsia="华文中宋"/>
                <w:szCs w:val="21"/>
              </w:rPr>
              <w:t>按</w:t>
            </w:r>
            <w:r>
              <w:rPr>
                <w:rFonts w:ascii="华文中宋" w:hAnsi="华文中宋" w:eastAsia="华文中宋"/>
                <w:szCs w:val="21"/>
              </w:rPr>
              <w:t>下表</w:t>
            </w:r>
            <w:r>
              <w:rPr>
                <w:rFonts w:hint="eastAsia" w:ascii="华文中宋" w:hAnsi="华文中宋" w:eastAsia="华文中宋"/>
                <w:szCs w:val="21"/>
              </w:rPr>
              <w:t>加入各成分（本表只列出一次重复。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管和</w:t>
            </w:r>
            <w:r>
              <w:rPr>
                <w:rFonts w:ascii="华文中宋" w:hAnsi="华文中宋" w:eastAsia="华文中宋"/>
                <w:szCs w:val="21"/>
              </w:rPr>
              <w:t>阴性对照设置</w:t>
            </w:r>
            <w:r>
              <w:rPr>
                <w:rFonts w:hint="eastAsia" w:ascii="华文中宋" w:hAnsi="华文中宋" w:eastAsia="华文中宋"/>
                <w:szCs w:val="21"/>
              </w:rPr>
              <w:t>完毕</w:t>
            </w:r>
            <w:r>
              <w:rPr>
                <w:rFonts w:ascii="华文中宋" w:hAnsi="华文中宋" w:eastAsia="华文中宋"/>
                <w:szCs w:val="21"/>
              </w:rPr>
              <w:t>后才</w:t>
            </w:r>
            <w:r>
              <w:rPr>
                <w:rFonts w:hint="eastAsia" w:ascii="华文中宋" w:hAnsi="华文中宋" w:eastAsia="华文中宋"/>
                <w:szCs w:val="21"/>
              </w:rPr>
              <w:t>设置</w:t>
            </w:r>
            <w:r>
              <w:rPr>
                <w:rFonts w:ascii="华文中宋" w:hAnsi="华文中宋" w:eastAsia="华文中宋"/>
                <w:szCs w:val="21"/>
              </w:rPr>
              <w:t>阳性对照，</w:t>
            </w:r>
            <w:r>
              <w:rPr>
                <w:rFonts w:hint="eastAsia" w:ascii="华文中宋" w:hAnsi="华文中宋" w:eastAsia="华文中宋"/>
                <w:szCs w:val="21"/>
              </w:rPr>
              <w:t>并且</w:t>
            </w:r>
            <w:r>
              <w:rPr>
                <w:rFonts w:ascii="华文中宋" w:hAnsi="华文中宋" w:eastAsia="华文中宋"/>
                <w:szCs w:val="21"/>
              </w:rPr>
              <w:t>阳性对照样品</w:t>
            </w:r>
            <w:r>
              <w:rPr>
                <w:rFonts w:hint="eastAsia" w:ascii="华文中宋" w:hAnsi="华文中宋" w:eastAsia="华文中宋"/>
                <w:szCs w:val="21"/>
              </w:rPr>
              <w:t>要等</w:t>
            </w:r>
            <w:r>
              <w:rPr>
                <w:rFonts w:ascii="华文中宋" w:hAnsi="华文中宋" w:eastAsia="华文中宋"/>
                <w:szCs w:val="21"/>
              </w:rPr>
              <w:t>所有</w:t>
            </w:r>
            <w:r>
              <w:rPr>
                <w:rFonts w:hint="eastAsia" w:ascii="华文中宋" w:hAnsi="华文中宋" w:eastAsia="华文中宋"/>
                <w:szCs w:val="21"/>
              </w:rPr>
              <w:t>管子</w:t>
            </w:r>
            <w:r>
              <w:rPr>
                <w:rFonts w:ascii="华文中宋" w:hAnsi="华文中宋" w:eastAsia="华文中宋"/>
                <w:szCs w:val="21"/>
              </w:rPr>
              <w:t>盖</w:t>
            </w:r>
            <w:r>
              <w:rPr>
                <w:rFonts w:hint="eastAsia" w:ascii="华文中宋" w:hAnsi="华文中宋" w:eastAsia="华文中宋"/>
                <w:szCs w:val="21"/>
              </w:rPr>
              <w:t>上</w:t>
            </w:r>
            <w:r>
              <w:rPr>
                <w:rFonts w:ascii="华文中宋" w:hAnsi="华文中宋" w:eastAsia="华文中宋"/>
                <w:szCs w:val="21"/>
              </w:rPr>
              <w:t>盖子储存</w:t>
            </w:r>
            <w:r>
              <w:rPr>
                <w:rFonts w:hint="eastAsia" w:ascii="华文中宋" w:hAnsi="华文中宋" w:eastAsia="华文中宋"/>
                <w:szCs w:val="21"/>
              </w:rPr>
              <w:t>好</w:t>
            </w:r>
            <w:r>
              <w:rPr>
                <w:rFonts w:ascii="华文中宋" w:hAnsi="华文中宋" w:eastAsia="华文中宋"/>
                <w:szCs w:val="21"/>
              </w:rPr>
              <w:t>后最后加</w:t>
            </w:r>
            <w:r>
              <w:rPr>
                <w:rFonts w:hint="eastAsia" w:ascii="华文中宋" w:hAnsi="华文中宋" w:eastAsia="华文中宋"/>
                <w:szCs w:val="21"/>
              </w:rPr>
              <w:t>）：</w:t>
            </w:r>
          </w:p>
          <w:tbl>
            <w:tblPr>
              <w:tblStyle w:val="5"/>
              <w:tblW w:w="728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13"/>
              <w:gridCol w:w="1134"/>
              <w:gridCol w:w="1239"/>
              <w:gridCol w:w="170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成分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样品管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/>
                      <w:szCs w:val="21"/>
                    </w:rPr>
                    <w:t>N+2</w:t>
                  </w: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个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PCR阴性对照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标准曲线样品管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（</w:t>
                  </w:r>
                  <w:r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  <w:t>1-6</w:t>
                  </w: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管）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2×Probe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qPCR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M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asterMix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变形杆菌属通用q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PCR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引物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-探针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混合液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3 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N+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个待测DNA样本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2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超纯水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第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6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步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所得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标准曲线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样品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稀释液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（1-6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）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μL（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到2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号管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，3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到3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号管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…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）</w:t>
                  </w:r>
                </w:p>
              </w:tc>
            </w:tr>
          </w:tbl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盖上</w:t>
            </w:r>
            <w:r>
              <w:rPr>
                <w:rFonts w:ascii="华文中宋" w:hAnsi="华文中宋" w:eastAsia="华文中宋"/>
                <w:szCs w:val="21"/>
              </w:rPr>
              <w:t>盖子后</w:t>
            </w:r>
            <w:r>
              <w:rPr>
                <w:rFonts w:hint="eastAsia" w:ascii="华文中宋" w:hAnsi="华文中宋" w:eastAsia="华文中宋"/>
                <w:szCs w:val="21"/>
              </w:rPr>
              <w:t>上机，按下面参数进行PCR：</w:t>
            </w:r>
          </w:p>
          <w:tbl>
            <w:tblPr>
              <w:tblStyle w:val="5"/>
              <w:tblW w:w="6554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34"/>
              <w:gridCol w:w="1168"/>
              <w:gridCol w:w="305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温度</w:t>
                  </w:r>
                </w:p>
              </w:tc>
              <w:tc>
                <w:tcPr>
                  <w:tcW w:w="3052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时间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95℃</w:t>
                  </w:r>
                </w:p>
              </w:tc>
              <w:tc>
                <w:tcPr>
                  <w:tcW w:w="3052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 xml:space="preserve">10 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sec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PCR反应</w:t>
                  </w:r>
                </w:p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（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4</w:t>
                  </w: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5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个循环）</w:t>
                  </w:r>
                </w:p>
              </w:tc>
              <w:tc>
                <w:tcPr>
                  <w:tcW w:w="1168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9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5℃</w:t>
                  </w:r>
                </w:p>
              </w:tc>
              <w:tc>
                <w:tcPr>
                  <w:tcW w:w="3052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 xml:space="preserve">3 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sec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5" w:hRule="atLeast"/>
                <w:jc w:val="center"/>
              </w:trPr>
              <w:tc>
                <w:tcPr>
                  <w:tcW w:w="2334" w:type="dxa"/>
                  <w:vMerge w:val="continue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60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℃</w:t>
                  </w:r>
                </w:p>
              </w:tc>
              <w:tc>
                <w:tcPr>
                  <w:tcW w:w="3052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25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sec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（采集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FAM通道的荧光信号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，设置TAMRA为淬灭基团）</w:t>
                  </w:r>
                </w:p>
              </w:tc>
            </w:tr>
          </w:tbl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  <w:lang w:val="en-US" w:eastAsia="zh-CN"/>
              </w:rPr>
              <w:t>四</w:t>
            </w:r>
            <w:r>
              <w:rPr>
                <w:rFonts w:ascii="华文中宋" w:hAnsi="华文中宋" w:eastAsia="华文中宋"/>
                <w:b/>
                <w:szCs w:val="21"/>
              </w:rPr>
              <w:t>、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数据处理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如果把本试剂盒用于定量检测，则以阳性对照浓度的log值为横轴，以Ct值为纵轴，绘制标准曲线。再以待测样品的Ct值从标准</w:t>
            </w:r>
            <w:r>
              <w:rPr>
                <w:rFonts w:ascii="华文中宋" w:hAnsi="华文中宋" w:eastAsia="华文中宋"/>
                <w:szCs w:val="21"/>
              </w:rPr>
              <w:t>曲线</w:t>
            </w:r>
            <w:r>
              <w:rPr>
                <w:rFonts w:hint="eastAsia" w:ascii="华文中宋" w:hAnsi="华文中宋" w:eastAsia="华文中宋"/>
                <w:szCs w:val="21"/>
              </w:rPr>
              <w:t>上推算出样品DNA浓度的log值，</w:t>
            </w:r>
            <w:r>
              <w:rPr>
                <w:rFonts w:ascii="华文中宋" w:hAnsi="华文中宋" w:eastAsia="华文中宋"/>
                <w:szCs w:val="21"/>
              </w:rPr>
              <w:t>再</w:t>
            </w:r>
            <w:r>
              <w:rPr>
                <w:rFonts w:hint="eastAsia" w:ascii="华文中宋" w:hAnsi="华文中宋" w:eastAsia="华文中宋"/>
                <w:szCs w:val="21"/>
              </w:rPr>
              <w:t>推算</w:t>
            </w:r>
            <w:r>
              <w:rPr>
                <w:rFonts w:ascii="华文中宋" w:hAnsi="华文中宋" w:eastAsia="华文中宋"/>
                <w:szCs w:val="21"/>
              </w:rPr>
              <w:t>出其浓度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如果把本试剂盒用于定性检测，只判断阳性或阴性，则阴性对照必须无Ct或Ct大于或等于4</w:t>
            </w:r>
            <w:r>
              <w:rPr>
                <w:rFonts w:ascii="华文中宋" w:hAnsi="华文中宋" w:eastAsia="华文中宋"/>
                <w:szCs w:val="21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</w:rPr>
              <w:t>。阳性对照必须有荧光对数增长，有典型扩增曲线，Ct值应该小于4</w:t>
            </w:r>
            <w:r>
              <w:rPr>
                <w:rFonts w:ascii="华文中宋" w:hAnsi="华文中宋" w:eastAsia="华文中宋"/>
                <w:szCs w:val="21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</w:rPr>
              <w:t>，否则实验无效。如果实验有效，则分析待测样品，如果无Ct或Ct大于或等于4</w:t>
            </w:r>
            <w:r>
              <w:rPr>
                <w:rFonts w:ascii="华文中宋" w:hAnsi="华文中宋" w:eastAsia="华文中宋"/>
                <w:szCs w:val="21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</w:rPr>
              <w:t>，则为阴性。如果Ct小于</w:t>
            </w:r>
            <w:r>
              <w:rPr>
                <w:rFonts w:ascii="华文中宋" w:hAnsi="华文中宋" w:eastAsia="华文中宋"/>
                <w:szCs w:val="21"/>
              </w:rPr>
              <w:t>40</w:t>
            </w:r>
            <w:r>
              <w:rPr>
                <w:rFonts w:hint="eastAsia" w:ascii="华文中宋" w:hAnsi="华文中宋" w:eastAsia="华文中宋"/>
                <w:szCs w:val="21"/>
              </w:rPr>
              <w:t>则为阳性。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660" w:hRule="atLeast"/>
          <w:jc w:val="center"/>
        </w:trPr>
        <w:tc>
          <w:tcPr>
            <w:tcW w:w="2393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关联产品</w:t>
            </w:r>
          </w:p>
        </w:tc>
        <w:tc>
          <w:tcPr>
            <w:tcW w:w="754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 w:cs="Arial"/>
                <w:color w:val="000000"/>
                <w:kern w:val="0"/>
                <w:szCs w:val="21"/>
                <w:shd w:val="clear" w:color="auto" w:fill="FFFFFF"/>
              </w:rPr>
              <w:t>变形杆菌属通用</w:t>
            </w:r>
            <w:r>
              <w:rPr>
                <w:rFonts w:hint="eastAsia" w:ascii="华文中宋" w:hAnsi="华文中宋" w:eastAsia="华文中宋"/>
                <w:szCs w:val="21"/>
              </w:rPr>
              <w:t>荧光及可视化LAMP检测</w:t>
            </w:r>
            <w:r>
              <w:rPr>
                <w:rFonts w:ascii="华文中宋" w:hAnsi="华文中宋" w:eastAsia="华文中宋"/>
                <w:szCs w:val="21"/>
              </w:rPr>
              <w:t>试剂盒</w:t>
            </w:r>
          </w:p>
        </w:tc>
      </w:tr>
    </w:tbl>
    <w:p>
      <w:pPr>
        <w:ind w:right="420"/>
        <w:jc w:val="right"/>
        <w:rPr>
          <w:rFonts w:ascii="华文中宋" w:hAnsi="华文中宋" w:eastAsia="华文中宋"/>
          <w:sz w:val="10"/>
          <w:szCs w:val="10"/>
        </w:rPr>
      </w:pPr>
      <w:r>
        <w:rPr>
          <w:rFonts w:ascii="华文中宋" w:hAnsi="华文中宋" w:eastAsia="华文中宋"/>
          <w:sz w:val="10"/>
          <w:szCs w:val="10"/>
        </w:rPr>
        <w:t>20220827fn</w:t>
      </w:r>
    </w:p>
    <w:p>
      <w:pPr>
        <w:ind w:right="420"/>
        <w:jc w:val="right"/>
        <w:rPr>
          <w:rFonts w:ascii="华文中宋" w:hAnsi="华文中宋" w:eastAsia="华文中宋"/>
          <w:sz w:val="10"/>
          <w:szCs w:val="10"/>
        </w:rPr>
      </w:pPr>
    </w:p>
    <w:sectPr>
      <w:headerReference r:id="rId3" w:type="default"/>
      <w:pgSz w:w="11906" w:h="16838"/>
      <w:pgMar w:top="1090" w:right="1800" w:bottom="62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1C3B8C"/>
    <w:multiLevelType w:val="multilevel"/>
    <w:tmpl w:val="011C3B8C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87C0CC5"/>
    <w:multiLevelType w:val="multilevel"/>
    <w:tmpl w:val="487C0CC5"/>
    <w:lvl w:ilvl="0" w:tentative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UzYTVmYWMwODFkMDQ2YzgxODI0YTdmZWNiNTA0OTYifQ=="/>
  </w:docVars>
  <w:rsids>
    <w:rsidRoot w:val="001938CE"/>
    <w:rsid w:val="0000053A"/>
    <w:rsid w:val="00001EEE"/>
    <w:rsid w:val="00004A5B"/>
    <w:rsid w:val="00005B49"/>
    <w:rsid w:val="00011212"/>
    <w:rsid w:val="000115B5"/>
    <w:rsid w:val="0002325C"/>
    <w:rsid w:val="00031D35"/>
    <w:rsid w:val="00037987"/>
    <w:rsid w:val="0004003E"/>
    <w:rsid w:val="0004468C"/>
    <w:rsid w:val="000447BE"/>
    <w:rsid w:val="00047DA1"/>
    <w:rsid w:val="0005366E"/>
    <w:rsid w:val="00055C61"/>
    <w:rsid w:val="00056B30"/>
    <w:rsid w:val="00056D53"/>
    <w:rsid w:val="00060CFD"/>
    <w:rsid w:val="00062820"/>
    <w:rsid w:val="00062AFD"/>
    <w:rsid w:val="00071F4A"/>
    <w:rsid w:val="00076507"/>
    <w:rsid w:val="000806EB"/>
    <w:rsid w:val="000849D7"/>
    <w:rsid w:val="000859AB"/>
    <w:rsid w:val="00087028"/>
    <w:rsid w:val="00096403"/>
    <w:rsid w:val="00097C4E"/>
    <w:rsid w:val="000A26D0"/>
    <w:rsid w:val="000A2EAA"/>
    <w:rsid w:val="000A56A6"/>
    <w:rsid w:val="000A56E0"/>
    <w:rsid w:val="000B18E1"/>
    <w:rsid w:val="000B24DB"/>
    <w:rsid w:val="000B3A0D"/>
    <w:rsid w:val="000B60F8"/>
    <w:rsid w:val="000C0FA3"/>
    <w:rsid w:val="000C67FB"/>
    <w:rsid w:val="000C7A90"/>
    <w:rsid w:val="000D49A3"/>
    <w:rsid w:val="000E5E07"/>
    <w:rsid w:val="000F1455"/>
    <w:rsid w:val="000F29A2"/>
    <w:rsid w:val="000F6F81"/>
    <w:rsid w:val="00103905"/>
    <w:rsid w:val="00103DCB"/>
    <w:rsid w:val="00105CF0"/>
    <w:rsid w:val="00107F31"/>
    <w:rsid w:val="00111B7C"/>
    <w:rsid w:val="0012511B"/>
    <w:rsid w:val="00133A04"/>
    <w:rsid w:val="0013442A"/>
    <w:rsid w:val="001348AE"/>
    <w:rsid w:val="00140988"/>
    <w:rsid w:val="00143B74"/>
    <w:rsid w:val="001540D8"/>
    <w:rsid w:val="00156067"/>
    <w:rsid w:val="001633B2"/>
    <w:rsid w:val="001678EF"/>
    <w:rsid w:val="00171726"/>
    <w:rsid w:val="00175E72"/>
    <w:rsid w:val="00184212"/>
    <w:rsid w:val="0019009F"/>
    <w:rsid w:val="00190BED"/>
    <w:rsid w:val="0019381C"/>
    <w:rsid w:val="001938CE"/>
    <w:rsid w:val="00193FAB"/>
    <w:rsid w:val="001A2CC1"/>
    <w:rsid w:val="001B14BB"/>
    <w:rsid w:val="001B1E13"/>
    <w:rsid w:val="001B2DCF"/>
    <w:rsid w:val="001B31C2"/>
    <w:rsid w:val="001D299C"/>
    <w:rsid w:val="001D5D67"/>
    <w:rsid w:val="001E0CB0"/>
    <w:rsid w:val="001E23C7"/>
    <w:rsid w:val="001E5552"/>
    <w:rsid w:val="001F0584"/>
    <w:rsid w:val="001F18CF"/>
    <w:rsid w:val="001F4278"/>
    <w:rsid w:val="00207233"/>
    <w:rsid w:val="00210D0B"/>
    <w:rsid w:val="002121C8"/>
    <w:rsid w:val="00215D47"/>
    <w:rsid w:val="00221FE5"/>
    <w:rsid w:val="00227C98"/>
    <w:rsid w:val="00230FA8"/>
    <w:rsid w:val="0023348D"/>
    <w:rsid w:val="0023752E"/>
    <w:rsid w:val="00244623"/>
    <w:rsid w:val="00244686"/>
    <w:rsid w:val="00244EC2"/>
    <w:rsid w:val="00246EAB"/>
    <w:rsid w:val="00256DD3"/>
    <w:rsid w:val="002611E5"/>
    <w:rsid w:val="0026290E"/>
    <w:rsid w:val="002719AA"/>
    <w:rsid w:val="002765A9"/>
    <w:rsid w:val="00281745"/>
    <w:rsid w:val="00282664"/>
    <w:rsid w:val="00290059"/>
    <w:rsid w:val="002926C4"/>
    <w:rsid w:val="002940BC"/>
    <w:rsid w:val="00296B98"/>
    <w:rsid w:val="002A0B04"/>
    <w:rsid w:val="002A0FD8"/>
    <w:rsid w:val="002A1B86"/>
    <w:rsid w:val="002A7CDE"/>
    <w:rsid w:val="002B12F2"/>
    <w:rsid w:val="002B2EF4"/>
    <w:rsid w:val="002B3538"/>
    <w:rsid w:val="002B427C"/>
    <w:rsid w:val="002B50AD"/>
    <w:rsid w:val="002C20CA"/>
    <w:rsid w:val="002C5BE2"/>
    <w:rsid w:val="002E6103"/>
    <w:rsid w:val="002E6827"/>
    <w:rsid w:val="00311465"/>
    <w:rsid w:val="0031177F"/>
    <w:rsid w:val="00346581"/>
    <w:rsid w:val="003474D9"/>
    <w:rsid w:val="00356E72"/>
    <w:rsid w:val="0037126A"/>
    <w:rsid w:val="0038547C"/>
    <w:rsid w:val="0039073A"/>
    <w:rsid w:val="00395243"/>
    <w:rsid w:val="003A1CD1"/>
    <w:rsid w:val="003A6EA3"/>
    <w:rsid w:val="003B1C3E"/>
    <w:rsid w:val="003B3AE0"/>
    <w:rsid w:val="003B5727"/>
    <w:rsid w:val="003C243E"/>
    <w:rsid w:val="003C2E9A"/>
    <w:rsid w:val="003C5828"/>
    <w:rsid w:val="003C7EBD"/>
    <w:rsid w:val="003E7C06"/>
    <w:rsid w:val="003F1D01"/>
    <w:rsid w:val="003F55AD"/>
    <w:rsid w:val="003F77F7"/>
    <w:rsid w:val="0040290C"/>
    <w:rsid w:val="00402B12"/>
    <w:rsid w:val="00402FD8"/>
    <w:rsid w:val="00403749"/>
    <w:rsid w:val="0040644E"/>
    <w:rsid w:val="004071CA"/>
    <w:rsid w:val="00407B25"/>
    <w:rsid w:val="00407DCE"/>
    <w:rsid w:val="00415201"/>
    <w:rsid w:val="00422783"/>
    <w:rsid w:val="00437ECE"/>
    <w:rsid w:val="00444D60"/>
    <w:rsid w:val="00447D28"/>
    <w:rsid w:val="0045614E"/>
    <w:rsid w:val="00474256"/>
    <w:rsid w:val="0048075F"/>
    <w:rsid w:val="00484133"/>
    <w:rsid w:val="004847ED"/>
    <w:rsid w:val="004903AC"/>
    <w:rsid w:val="00491A67"/>
    <w:rsid w:val="004A39D2"/>
    <w:rsid w:val="004A5073"/>
    <w:rsid w:val="004B5088"/>
    <w:rsid w:val="004C6746"/>
    <w:rsid w:val="004D1CBC"/>
    <w:rsid w:val="004E0B4F"/>
    <w:rsid w:val="004E2662"/>
    <w:rsid w:val="004E4B47"/>
    <w:rsid w:val="004E7175"/>
    <w:rsid w:val="004F5614"/>
    <w:rsid w:val="00500D41"/>
    <w:rsid w:val="00502024"/>
    <w:rsid w:val="00515CEE"/>
    <w:rsid w:val="00516AA3"/>
    <w:rsid w:val="00523352"/>
    <w:rsid w:val="0052608A"/>
    <w:rsid w:val="005327E6"/>
    <w:rsid w:val="00532D3C"/>
    <w:rsid w:val="0054048E"/>
    <w:rsid w:val="00540E71"/>
    <w:rsid w:val="005459CD"/>
    <w:rsid w:val="00546C76"/>
    <w:rsid w:val="00550BA7"/>
    <w:rsid w:val="00556E0E"/>
    <w:rsid w:val="00557B94"/>
    <w:rsid w:val="00557F79"/>
    <w:rsid w:val="005609DA"/>
    <w:rsid w:val="005649AE"/>
    <w:rsid w:val="005724EB"/>
    <w:rsid w:val="00577F45"/>
    <w:rsid w:val="00585790"/>
    <w:rsid w:val="0058631C"/>
    <w:rsid w:val="00595929"/>
    <w:rsid w:val="005A741B"/>
    <w:rsid w:val="005B4FB6"/>
    <w:rsid w:val="005B5BBD"/>
    <w:rsid w:val="005B7912"/>
    <w:rsid w:val="005C4098"/>
    <w:rsid w:val="005C606B"/>
    <w:rsid w:val="005C7175"/>
    <w:rsid w:val="005D3D05"/>
    <w:rsid w:val="005D524E"/>
    <w:rsid w:val="005E447C"/>
    <w:rsid w:val="005E55F6"/>
    <w:rsid w:val="005E6D1F"/>
    <w:rsid w:val="005F0900"/>
    <w:rsid w:val="005F2E7C"/>
    <w:rsid w:val="00603AD7"/>
    <w:rsid w:val="00615AA0"/>
    <w:rsid w:val="006206AE"/>
    <w:rsid w:val="0062482A"/>
    <w:rsid w:val="0062541F"/>
    <w:rsid w:val="00640370"/>
    <w:rsid w:val="00646B4F"/>
    <w:rsid w:val="00646B6A"/>
    <w:rsid w:val="006510AA"/>
    <w:rsid w:val="006532F7"/>
    <w:rsid w:val="00657D14"/>
    <w:rsid w:val="0066297B"/>
    <w:rsid w:val="00663054"/>
    <w:rsid w:val="0066711F"/>
    <w:rsid w:val="006704BF"/>
    <w:rsid w:val="00670C8C"/>
    <w:rsid w:val="00676152"/>
    <w:rsid w:val="00682B2C"/>
    <w:rsid w:val="00687FA7"/>
    <w:rsid w:val="006943A3"/>
    <w:rsid w:val="00696CDF"/>
    <w:rsid w:val="006A4C13"/>
    <w:rsid w:val="006B03DF"/>
    <w:rsid w:val="006B1142"/>
    <w:rsid w:val="006C0A4B"/>
    <w:rsid w:val="006C3807"/>
    <w:rsid w:val="006C654B"/>
    <w:rsid w:val="006C67C8"/>
    <w:rsid w:val="006D1583"/>
    <w:rsid w:val="006D2CD9"/>
    <w:rsid w:val="006E1EDE"/>
    <w:rsid w:val="006E2E9C"/>
    <w:rsid w:val="006F1277"/>
    <w:rsid w:val="006F4797"/>
    <w:rsid w:val="006F55DD"/>
    <w:rsid w:val="006F6B20"/>
    <w:rsid w:val="007002AA"/>
    <w:rsid w:val="00700910"/>
    <w:rsid w:val="0070310B"/>
    <w:rsid w:val="00703200"/>
    <w:rsid w:val="007101C2"/>
    <w:rsid w:val="00721A60"/>
    <w:rsid w:val="00723E17"/>
    <w:rsid w:val="00724ABA"/>
    <w:rsid w:val="00726AF4"/>
    <w:rsid w:val="007321D9"/>
    <w:rsid w:val="00734731"/>
    <w:rsid w:val="00737721"/>
    <w:rsid w:val="00750224"/>
    <w:rsid w:val="00756FC2"/>
    <w:rsid w:val="00757919"/>
    <w:rsid w:val="00763E99"/>
    <w:rsid w:val="00767B90"/>
    <w:rsid w:val="00770740"/>
    <w:rsid w:val="00786ECD"/>
    <w:rsid w:val="0078772A"/>
    <w:rsid w:val="007910DA"/>
    <w:rsid w:val="00794C3B"/>
    <w:rsid w:val="007962E4"/>
    <w:rsid w:val="0079713E"/>
    <w:rsid w:val="00797B97"/>
    <w:rsid w:val="007A0040"/>
    <w:rsid w:val="007A12EF"/>
    <w:rsid w:val="007A2D4A"/>
    <w:rsid w:val="007A4E7A"/>
    <w:rsid w:val="007A6515"/>
    <w:rsid w:val="007B08E0"/>
    <w:rsid w:val="007B4A17"/>
    <w:rsid w:val="007B4F93"/>
    <w:rsid w:val="007D6039"/>
    <w:rsid w:val="007D7839"/>
    <w:rsid w:val="007E0208"/>
    <w:rsid w:val="007E0F35"/>
    <w:rsid w:val="007E16C1"/>
    <w:rsid w:val="007E1814"/>
    <w:rsid w:val="007E4BF9"/>
    <w:rsid w:val="007F25F3"/>
    <w:rsid w:val="007F6F6A"/>
    <w:rsid w:val="007F72BD"/>
    <w:rsid w:val="00810011"/>
    <w:rsid w:val="00813511"/>
    <w:rsid w:val="00815BBB"/>
    <w:rsid w:val="008209C3"/>
    <w:rsid w:val="00822A73"/>
    <w:rsid w:val="008232B5"/>
    <w:rsid w:val="0082771C"/>
    <w:rsid w:val="00830AD6"/>
    <w:rsid w:val="00832B5B"/>
    <w:rsid w:val="00833483"/>
    <w:rsid w:val="0084368B"/>
    <w:rsid w:val="00852FA9"/>
    <w:rsid w:val="008601BC"/>
    <w:rsid w:val="008669DF"/>
    <w:rsid w:val="00872B6D"/>
    <w:rsid w:val="0087482D"/>
    <w:rsid w:val="008836B3"/>
    <w:rsid w:val="00884833"/>
    <w:rsid w:val="00887218"/>
    <w:rsid w:val="008A6D89"/>
    <w:rsid w:val="008B12E9"/>
    <w:rsid w:val="008B26CD"/>
    <w:rsid w:val="008C4AC4"/>
    <w:rsid w:val="008E1D2A"/>
    <w:rsid w:val="008E29EF"/>
    <w:rsid w:val="008E6506"/>
    <w:rsid w:val="008E7377"/>
    <w:rsid w:val="008F760B"/>
    <w:rsid w:val="008F7D47"/>
    <w:rsid w:val="009001E5"/>
    <w:rsid w:val="0090161F"/>
    <w:rsid w:val="0092480C"/>
    <w:rsid w:val="00924975"/>
    <w:rsid w:val="009276E6"/>
    <w:rsid w:val="00931BC6"/>
    <w:rsid w:val="0093660D"/>
    <w:rsid w:val="00937F45"/>
    <w:rsid w:val="009456D8"/>
    <w:rsid w:val="00957127"/>
    <w:rsid w:val="009577C3"/>
    <w:rsid w:val="0097688F"/>
    <w:rsid w:val="00982F7A"/>
    <w:rsid w:val="00983671"/>
    <w:rsid w:val="0098559D"/>
    <w:rsid w:val="00987046"/>
    <w:rsid w:val="00991A3A"/>
    <w:rsid w:val="00996B5F"/>
    <w:rsid w:val="009A0A5F"/>
    <w:rsid w:val="009A3058"/>
    <w:rsid w:val="009A510C"/>
    <w:rsid w:val="009A7533"/>
    <w:rsid w:val="009B0401"/>
    <w:rsid w:val="009B062F"/>
    <w:rsid w:val="009B255C"/>
    <w:rsid w:val="009B3E41"/>
    <w:rsid w:val="009B553C"/>
    <w:rsid w:val="009B5E57"/>
    <w:rsid w:val="009B60C8"/>
    <w:rsid w:val="009D008F"/>
    <w:rsid w:val="009E0BAE"/>
    <w:rsid w:val="00A0255D"/>
    <w:rsid w:val="00A062A1"/>
    <w:rsid w:val="00A123B2"/>
    <w:rsid w:val="00A17925"/>
    <w:rsid w:val="00A17EDB"/>
    <w:rsid w:val="00A2355E"/>
    <w:rsid w:val="00A2505C"/>
    <w:rsid w:val="00A32BD0"/>
    <w:rsid w:val="00A32E7E"/>
    <w:rsid w:val="00A3404C"/>
    <w:rsid w:val="00A36420"/>
    <w:rsid w:val="00A44A44"/>
    <w:rsid w:val="00A44E49"/>
    <w:rsid w:val="00A50741"/>
    <w:rsid w:val="00A51C23"/>
    <w:rsid w:val="00A5417B"/>
    <w:rsid w:val="00A57CBE"/>
    <w:rsid w:val="00A61B69"/>
    <w:rsid w:val="00A6402D"/>
    <w:rsid w:val="00A700D2"/>
    <w:rsid w:val="00A728E1"/>
    <w:rsid w:val="00A774D6"/>
    <w:rsid w:val="00A81EC7"/>
    <w:rsid w:val="00AA4A48"/>
    <w:rsid w:val="00AA6B8F"/>
    <w:rsid w:val="00AB55A9"/>
    <w:rsid w:val="00AD66DB"/>
    <w:rsid w:val="00AE6BF3"/>
    <w:rsid w:val="00AF1F58"/>
    <w:rsid w:val="00AF7DF9"/>
    <w:rsid w:val="00B035C5"/>
    <w:rsid w:val="00B139CC"/>
    <w:rsid w:val="00B33738"/>
    <w:rsid w:val="00B33B5E"/>
    <w:rsid w:val="00B34193"/>
    <w:rsid w:val="00B34D51"/>
    <w:rsid w:val="00B42715"/>
    <w:rsid w:val="00B567B4"/>
    <w:rsid w:val="00B579FF"/>
    <w:rsid w:val="00B619A8"/>
    <w:rsid w:val="00B62384"/>
    <w:rsid w:val="00B65C00"/>
    <w:rsid w:val="00B66DE4"/>
    <w:rsid w:val="00B70292"/>
    <w:rsid w:val="00B81E6C"/>
    <w:rsid w:val="00B9263B"/>
    <w:rsid w:val="00BB5176"/>
    <w:rsid w:val="00BD08EC"/>
    <w:rsid w:val="00BD2CCF"/>
    <w:rsid w:val="00BD3AE7"/>
    <w:rsid w:val="00BD4810"/>
    <w:rsid w:val="00BD50C6"/>
    <w:rsid w:val="00BD6219"/>
    <w:rsid w:val="00BE0CE7"/>
    <w:rsid w:val="00BE12EE"/>
    <w:rsid w:val="00BE493A"/>
    <w:rsid w:val="00BE5E78"/>
    <w:rsid w:val="00BE78D8"/>
    <w:rsid w:val="00BF07C0"/>
    <w:rsid w:val="00C13988"/>
    <w:rsid w:val="00C27054"/>
    <w:rsid w:val="00C27F2B"/>
    <w:rsid w:val="00C31F5F"/>
    <w:rsid w:val="00C31F77"/>
    <w:rsid w:val="00C3350C"/>
    <w:rsid w:val="00C34FD3"/>
    <w:rsid w:val="00C37C05"/>
    <w:rsid w:val="00C42E9A"/>
    <w:rsid w:val="00C50934"/>
    <w:rsid w:val="00C526F5"/>
    <w:rsid w:val="00C529A9"/>
    <w:rsid w:val="00C54C55"/>
    <w:rsid w:val="00C55306"/>
    <w:rsid w:val="00C709D5"/>
    <w:rsid w:val="00C71144"/>
    <w:rsid w:val="00C72259"/>
    <w:rsid w:val="00C75039"/>
    <w:rsid w:val="00C7755B"/>
    <w:rsid w:val="00C81D7B"/>
    <w:rsid w:val="00C829BA"/>
    <w:rsid w:val="00C946BB"/>
    <w:rsid w:val="00C975D4"/>
    <w:rsid w:val="00CA3B71"/>
    <w:rsid w:val="00CB30EE"/>
    <w:rsid w:val="00CB760C"/>
    <w:rsid w:val="00CC5936"/>
    <w:rsid w:val="00CE14B4"/>
    <w:rsid w:val="00CF1051"/>
    <w:rsid w:val="00D0247D"/>
    <w:rsid w:val="00D12DB4"/>
    <w:rsid w:val="00D207FE"/>
    <w:rsid w:val="00D21CB8"/>
    <w:rsid w:val="00D22373"/>
    <w:rsid w:val="00D401E5"/>
    <w:rsid w:val="00D468E1"/>
    <w:rsid w:val="00D57305"/>
    <w:rsid w:val="00D619C9"/>
    <w:rsid w:val="00D7053F"/>
    <w:rsid w:val="00D9061E"/>
    <w:rsid w:val="00D977C1"/>
    <w:rsid w:val="00D97B47"/>
    <w:rsid w:val="00DA19EA"/>
    <w:rsid w:val="00DB05E6"/>
    <w:rsid w:val="00DB70EE"/>
    <w:rsid w:val="00DC2632"/>
    <w:rsid w:val="00DD13FD"/>
    <w:rsid w:val="00DD4221"/>
    <w:rsid w:val="00DD5621"/>
    <w:rsid w:val="00DE2700"/>
    <w:rsid w:val="00DE420F"/>
    <w:rsid w:val="00E05012"/>
    <w:rsid w:val="00E103AC"/>
    <w:rsid w:val="00E117B0"/>
    <w:rsid w:val="00E12616"/>
    <w:rsid w:val="00E13291"/>
    <w:rsid w:val="00E14E8A"/>
    <w:rsid w:val="00E14F4B"/>
    <w:rsid w:val="00E2169F"/>
    <w:rsid w:val="00E34D50"/>
    <w:rsid w:val="00E370EE"/>
    <w:rsid w:val="00E41717"/>
    <w:rsid w:val="00E442F1"/>
    <w:rsid w:val="00E55273"/>
    <w:rsid w:val="00E67BC1"/>
    <w:rsid w:val="00E7252B"/>
    <w:rsid w:val="00E74907"/>
    <w:rsid w:val="00E849ED"/>
    <w:rsid w:val="00E86B51"/>
    <w:rsid w:val="00E95605"/>
    <w:rsid w:val="00EA04A8"/>
    <w:rsid w:val="00EB00D0"/>
    <w:rsid w:val="00EB5C06"/>
    <w:rsid w:val="00EC695A"/>
    <w:rsid w:val="00ED1086"/>
    <w:rsid w:val="00ED14A8"/>
    <w:rsid w:val="00ED4FFC"/>
    <w:rsid w:val="00EE0CFE"/>
    <w:rsid w:val="00EF46F3"/>
    <w:rsid w:val="00EF4842"/>
    <w:rsid w:val="00F02897"/>
    <w:rsid w:val="00F06958"/>
    <w:rsid w:val="00F159E7"/>
    <w:rsid w:val="00F203CE"/>
    <w:rsid w:val="00F22B9D"/>
    <w:rsid w:val="00F22C99"/>
    <w:rsid w:val="00F43C20"/>
    <w:rsid w:val="00F46407"/>
    <w:rsid w:val="00F50431"/>
    <w:rsid w:val="00F51418"/>
    <w:rsid w:val="00F66422"/>
    <w:rsid w:val="00F67F65"/>
    <w:rsid w:val="00F722B3"/>
    <w:rsid w:val="00F80DC0"/>
    <w:rsid w:val="00F82DF3"/>
    <w:rsid w:val="00F9437F"/>
    <w:rsid w:val="00F943BE"/>
    <w:rsid w:val="00FA4EA7"/>
    <w:rsid w:val="00FB1B58"/>
    <w:rsid w:val="00FB3161"/>
    <w:rsid w:val="00FC2F1A"/>
    <w:rsid w:val="00FC7C48"/>
    <w:rsid w:val="00FD0D6E"/>
    <w:rsid w:val="00FD44B6"/>
    <w:rsid w:val="00FD4622"/>
    <w:rsid w:val="00FE4C05"/>
    <w:rsid w:val="00FE600A"/>
    <w:rsid w:val="00FF13D7"/>
    <w:rsid w:val="00FF33D3"/>
    <w:rsid w:val="00FF70F9"/>
    <w:rsid w:val="0669242E"/>
    <w:rsid w:val="11295BA0"/>
    <w:rsid w:val="17011D34"/>
    <w:rsid w:val="17FF6273"/>
    <w:rsid w:val="194F4FD8"/>
    <w:rsid w:val="1C662270"/>
    <w:rsid w:val="256516E0"/>
    <w:rsid w:val="26663961"/>
    <w:rsid w:val="29F574D6"/>
    <w:rsid w:val="32CE2425"/>
    <w:rsid w:val="38D26C34"/>
    <w:rsid w:val="3E4573F0"/>
    <w:rsid w:val="42772D26"/>
    <w:rsid w:val="436649E0"/>
    <w:rsid w:val="48D10CB7"/>
    <w:rsid w:val="51491D32"/>
    <w:rsid w:val="56384123"/>
    <w:rsid w:val="6197411C"/>
    <w:rsid w:val="65752C9E"/>
    <w:rsid w:val="65E9543A"/>
    <w:rsid w:val="6DCF3167"/>
    <w:rsid w:val="72D52FCE"/>
    <w:rsid w:val="79652BD2"/>
    <w:rsid w:val="7B3F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tiandz</Company>
  <Pages>4</Pages>
  <Words>1917</Words>
  <Characters>2348</Characters>
  <Lines>18</Lines>
  <Paragraphs>5</Paragraphs>
  <TotalTime>365</TotalTime>
  <ScaleCrop>false</ScaleCrop>
  <LinksUpToDate>false</LinksUpToDate>
  <CharactersWithSpaces>2387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2019-05-22T08:39:00Z</dcterms:created>
  <dc:creator>user</dc:creator>
  <cp:lastModifiedBy>侠</cp:lastModifiedBy>
  <cp:lastPrinted>2019-05-22T09:45:00Z</cp:lastPrinted>
  <dcterms:modified xsi:type="dcterms:W3CDTF">2022-09-27T04:54:01Z</dcterms:modified>
  <dc:title> </dc:title>
  <cp:revision>311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54FF2551223641D5A77242968544E054</vt:lpwstr>
  </property>
</Properties>
</file>