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3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83"/>
        <w:gridCol w:w="4122"/>
        <w:gridCol w:w="3426"/>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210" w:type="dxa"/>
            <w:vMerge w:val="restart"/>
            <w:tcBorders>
              <w:top w:val="nil"/>
              <w:left w:val="nil"/>
              <w:right w:val="single" w:color="auto" w:sz="4" w:space="0"/>
            </w:tcBorders>
            <w:textDirection w:val="tbRlV"/>
            <w:vAlign w:val="center"/>
          </w:tcPr>
          <w:p>
            <w:pPr>
              <w:ind w:left="113" w:right="113"/>
              <w:rPr>
                <w:rFonts w:ascii="华文中宋" w:hAnsi="华文中宋" w:eastAsia="华文中宋"/>
                <w:b/>
                <w:sz w:val="52"/>
                <w:szCs w:val="52"/>
              </w:rPr>
            </w:pPr>
            <w:r>
              <w:rPr>
                <w:rFonts w:hint="eastAsia" w:ascii="华文中宋" w:hAnsi="华文中宋" w:eastAsia="华文中宋"/>
                <w:b/>
                <w:sz w:val="52"/>
                <w:szCs w:val="52"/>
              </w:rPr>
              <w:t>天净沙系列</w:t>
            </w:r>
          </w:p>
        </w:tc>
        <w:tc>
          <w:tcPr>
            <w:tcW w:w="4305" w:type="dxa"/>
            <w:gridSpan w:val="2"/>
            <w:tcBorders>
              <w:top w:val="nil"/>
              <w:left w:val="single" w:color="auto" w:sz="4" w:space="0"/>
              <w:bottom w:val="nil"/>
              <w:right w:val="nil"/>
            </w:tcBorders>
            <w:vAlign w:val="center"/>
          </w:tcPr>
          <w:p>
            <w:pPr>
              <w:spacing w:line="400" w:lineRule="exact"/>
              <w:rPr>
                <w:rFonts w:ascii="华文中宋" w:hAnsi="华文中宋" w:eastAsia="华文中宋"/>
                <w:b/>
                <w:sz w:val="28"/>
                <w:szCs w:val="28"/>
              </w:rPr>
            </w:pPr>
            <w:r>
              <w:rPr>
                <w:rFonts w:hint="eastAsia" w:ascii="华文中宋" w:hAnsi="华文中宋" w:eastAsia="华文中宋"/>
                <w:b/>
                <w:sz w:val="28"/>
                <w:szCs w:val="28"/>
              </w:rPr>
              <w:t>CAT#:15-64810</w:t>
            </w:r>
          </w:p>
          <w:p>
            <w:pPr>
              <w:spacing w:line="400" w:lineRule="exact"/>
              <w:rPr>
                <w:rFonts w:ascii="华文中宋" w:hAnsi="华文中宋" w:eastAsia="华文中宋"/>
                <w:b/>
                <w:sz w:val="52"/>
                <w:szCs w:val="52"/>
              </w:rPr>
            </w:pPr>
            <w:r>
              <w:rPr>
                <w:rFonts w:hint="eastAsia" w:ascii="华文中宋" w:hAnsi="华文中宋" w:eastAsia="华文中宋"/>
                <w:b/>
                <w:sz w:val="28"/>
                <w:szCs w:val="28"/>
              </w:rPr>
              <w:t>低温</w:t>
            </w:r>
            <w:r>
              <w:rPr>
                <w:rFonts w:ascii="华文中宋" w:hAnsi="华文中宋" w:eastAsia="华文中宋"/>
                <w:b/>
                <w:sz w:val="28"/>
                <w:szCs w:val="28"/>
              </w:rPr>
              <w:t>运输</w:t>
            </w:r>
            <w:r>
              <w:rPr>
                <w:rFonts w:hint="eastAsia" w:ascii="华文中宋" w:hAnsi="华文中宋" w:eastAsia="华文中宋"/>
                <w:b/>
                <w:sz w:val="28"/>
                <w:szCs w:val="28"/>
              </w:rPr>
              <w:t>，-20</w:t>
            </w:r>
            <w:r>
              <w:rPr>
                <w:rFonts w:ascii="华文中宋" w:hAnsi="华文中宋" w:eastAsia="华文中宋"/>
                <w:b/>
                <w:sz w:val="28"/>
                <w:szCs w:val="28"/>
              </w:rPr>
              <w:t>℃保存</w:t>
            </w:r>
          </w:p>
        </w:tc>
        <w:tc>
          <w:tcPr>
            <w:tcW w:w="3916" w:type="dxa"/>
            <w:gridSpan w:val="2"/>
            <w:tcBorders>
              <w:top w:val="nil"/>
              <w:left w:val="nil"/>
              <w:bottom w:val="nil"/>
              <w:right w:val="nil"/>
            </w:tcBorders>
            <w:vAlign w:val="center"/>
          </w:tcPr>
          <w:p>
            <w:pPr>
              <w:spacing w:line="720" w:lineRule="auto"/>
              <w:jc w:val="right"/>
              <w:rPr>
                <w:rFonts w:ascii="华文中宋" w:hAnsi="华文中宋" w:eastAsia="华文中宋"/>
                <w:b/>
                <w:i/>
                <w:sz w:val="52"/>
                <w:szCs w:val="52"/>
              </w:rPr>
            </w:pPr>
            <w:r>
              <w:drawing>
                <wp:inline distT="0" distB="0" distL="0" distR="0">
                  <wp:extent cx="1951990" cy="4997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51990" cy="4997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2210" w:type="dxa"/>
            <w:vMerge w:val="continue"/>
            <w:tcBorders>
              <w:left w:val="nil"/>
              <w:right w:val="single" w:color="auto" w:sz="4" w:space="0"/>
            </w:tcBorders>
          </w:tcPr>
          <w:p>
            <w:pPr>
              <w:jc w:val="center"/>
              <w:rPr>
                <w:rFonts w:ascii="华文中宋" w:hAnsi="华文中宋" w:eastAsia="华文中宋"/>
              </w:rPr>
            </w:pPr>
          </w:p>
        </w:tc>
        <w:tc>
          <w:tcPr>
            <w:tcW w:w="8221" w:type="dxa"/>
            <w:gridSpan w:val="4"/>
            <w:tcBorders>
              <w:top w:val="nil"/>
              <w:left w:val="single" w:color="auto" w:sz="4" w:space="0"/>
              <w:bottom w:val="single" w:color="auto" w:sz="4" w:space="0"/>
              <w:right w:val="nil"/>
            </w:tcBorders>
          </w:tcPr>
          <w:p>
            <w:pPr>
              <w:spacing w:line="180" w:lineRule="exact"/>
              <w:jc w:val="left"/>
              <w:rPr>
                <w:rFonts w:ascii="华文中宋" w:hAnsi="华文中宋" w:eastAsia="华文中宋"/>
                <w:b/>
                <w:sz w:val="52"/>
                <w:szCs w:val="52"/>
              </w:rPr>
            </w:pPr>
          </w:p>
          <w:p>
            <w:pPr>
              <w:spacing w:line="180" w:lineRule="exact"/>
              <w:jc w:val="left"/>
              <w:rPr>
                <w:rFonts w:ascii="华文中宋" w:hAnsi="华文中宋" w:eastAsia="华文中宋"/>
                <w:b/>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ind w:right="-107" w:rightChars="-51"/>
              <w:jc w:val="left"/>
              <w:rPr>
                <w:rFonts w:ascii="华文中宋" w:hAnsi="华文中宋" w:eastAsia="华文中宋"/>
                <w:b/>
                <w:sz w:val="36"/>
                <w:szCs w:val="36"/>
              </w:rPr>
            </w:pPr>
            <w:r>
              <w:rPr>
                <w:rFonts w:hint="eastAsia" w:ascii="华文中宋" w:hAnsi="华文中宋" w:eastAsia="华文中宋"/>
                <w:b/>
                <w:sz w:val="44"/>
                <w:szCs w:val="44"/>
              </w:rPr>
              <w:t>登革热病毒1型探针法qRT-PCR试剂盒</w:t>
            </w:r>
          </w:p>
          <w:p>
            <w:pPr>
              <w:ind w:right="126" w:rightChars="60"/>
              <w:jc w:val="left"/>
              <w:rPr>
                <w:rFonts w:ascii="华文中宋" w:hAnsi="华文中宋" w:eastAsia="华文中宋"/>
                <w:b/>
                <w:i/>
                <w:sz w:val="36"/>
                <w:szCs w:val="36"/>
              </w:rPr>
            </w:pPr>
            <w:r>
              <w:rPr>
                <w:rFonts w:hint="eastAsia" w:ascii="华文中宋" w:hAnsi="华文中宋" w:eastAsia="华文中宋"/>
                <w:b/>
                <w:sz w:val="36"/>
                <w:szCs w:val="36"/>
              </w:rPr>
              <w:t>Dengue Virus type 1</w:t>
            </w:r>
            <w:r>
              <w:rPr>
                <w:rFonts w:ascii="华文中宋" w:hAnsi="华文中宋" w:eastAsia="华文中宋"/>
                <w:b/>
                <w:sz w:val="36"/>
                <w:szCs w:val="36"/>
              </w:rPr>
              <w:t xml:space="preserve"> Probe </w:t>
            </w:r>
            <w:r>
              <w:rPr>
                <w:rFonts w:hint="eastAsia" w:ascii="华文中宋" w:hAnsi="华文中宋" w:eastAsia="华文中宋"/>
                <w:b/>
                <w:sz w:val="36"/>
                <w:szCs w:val="36"/>
              </w:rPr>
              <w:t>q</w:t>
            </w:r>
            <w:r>
              <w:rPr>
                <w:rFonts w:ascii="华文中宋" w:hAnsi="华文中宋" w:eastAsia="华文中宋"/>
                <w:b/>
                <w:sz w:val="36"/>
                <w:szCs w:val="36"/>
              </w:rPr>
              <w:t>RT-PCR K</w:t>
            </w:r>
            <w:r>
              <w:rPr>
                <w:rFonts w:hint="eastAsia" w:ascii="华文中宋" w:hAnsi="华文中宋" w:eastAsia="华文中宋"/>
                <w:b/>
                <w:sz w:val="36"/>
                <w:szCs w:val="36"/>
              </w:rPr>
              <w:t>i</w:t>
            </w:r>
            <w:r>
              <w:rPr>
                <w:rFonts w:ascii="华文中宋" w:hAnsi="华文中宋" w:eastAsia="华文中宋"/>
                <w:b/>
                <w:sz w:val="36"/>
                <w:szCs w:val="36"/>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2210" w:type="dxa"/>
            <w:vMerge w:val="continue"/>
            <w:tcBorders>
              <w:left w:val="nil"/>
              <w:bottom w:val="single" w:color="auto" w:sz="4" w:space="0"/>
              <w:right w:val="single" w:color="auto" w:sz="4" w:space="0"/>
            </w:tcBorders>
          </w:tcPr>
          <w:p>
            <w:pPr>
              <w:jc w:val="center"/>
              <w:rPr>
                <w:rFonts w:ascii="华文中宋" w:hAnsi="华文中宋" w:eastAsia="华文中宋"/>
                <w:b/>
                <w:sz w:val="72"/>
                <w:szCs w:val="72"/>
              </w:rPr>
            </w:pPr>
          </w:p>
        </w:tc>
        <w:tc>
          <w:tcPr>
            <w:tcW w:w="8221" w:type="dxa"/>
            <w:gridSpan w:val="4"/>
            <w:tcBorders>
              <w:top w:val="single" w:color="auto" w:sz="4" w:space="0"/>
              <w:left w:val="single" w:color="auto" w:sz="4" w:space="0"/>
              <w:bottom w:val="single" w:color="auto" w:sz="4" w:space="0"/>
              <w:right w:val="nil"/>
            </w:tcBorders>
          </w:tcPr>
          <w:p>
            <w:pPr>
              <w:spacing w:line="720" w:lineRule="auto"/>
              <w:jc w:val="right"/>
              <w:rPr>
                <w:rFonts w:ascii="华文中宋" w:hAnsi="华文中宋" w:eastAsia="华文中宋"/>
                <w:b/>
                <w:sz w:val="44"/>
                <w:szCs w:val="44"/>
              </w:rPr>
            </w:pPr>
            <w:r>
              <w:rPr>
                <w:rFonts w:hint="eastAsia" w:ascii="华文中宋" w:hAnsi="华文中宋" w:eastAsia="华文中宋"/>
                <w:b/>
                <w:sz w:val="44"/>
                <w:szCs w:val="44"/>
              </w:rPr>
              <w:t>使用手册V1.</w:t>
            </w:r>
            <w:r>
              <w:rPr>
                <w:rFonts w:ascii="华文中宋" w:hAnsi="华文中宋" w:eastAsia="华文中宋"/>
                <w:b/>
                <w:sz w:val="44"/>
                <w:szCs w:val="44"/>
              </w:rPr>
              <w:t>0</w:t>
            </w: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tabs>
                <w:tab w:val="left" w:pos="912"/>
              </w:tabs>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431" w:type="dxa"/>
            <w:gridSpan w:val="5"/>
            <w:tcBorders>
              <w:top w:val="single" w:color="auto" w:sz="4" w:space="0"/>
              <w:left w:val="nil"/>
              <w:bottom w:val="nil"/>
              <w:right w:val="nil"/>
            </w:tcBorders>
          </w:tcPr>
          <w:p>
            <w:pPr>
              <w:spacing w:line="560" w:lineRule="exact"/>
              <w:jc w:val="center"/>
              <w:rPr>
                <w:rFonts w:ascii="华文中宋" w:hAnsi="华文中宋" w:eastAsia="华文中宋"/>
                <w:b/>
                <w:sz w:val="30"/>
                <w:szCs w:val="30"/>
              </w:rPr>
            </w:pPr>
            <w:r>
              <w:rPr>
                <w:rFonts w:hint="eastAsia" w:ascii="华文中宋" w:hAnsi="华文中宋" w:eastAsia="华文中宋"/>
                <w:b/>
                <w:sz w:val="30"/>
                <w:szCs w:val="30"/>
              </w:rPr>
              <w:t>江苏天净沙基因诊断技术有限公司</w:t>
            </w:r>
          </w:p>
          <w:p>
            <w:pPr>
              <w:spacing w:line="560" w:lineRule="exact"/>
              <w:jc w:val="center"/>
              <w:rPr>
                <w:rFonts w:ascii="华文中宋" w:hAnsi="华文中宋" w:eastAsia="华文中宋"/>
                <w:b/>
                <w:sz w:val="28"/>
                <w:szCs w:val="28"/>
              </w:rPr>
            </w:pPr>
            <w:r>
              <w:rPr>
                <w:rFonts w:hint="eastAsia" w:ascii="华文中宋" w:hAnsi="华文中宋" w:eastAsia="华文中宋"/>
                <w:b/>
                <w:sz w:val="28"/>
                <w:szCs w:val="28"/>
              </w:rPr>
              <w:t>网址：</w:t>
            </w:r>
            <w:r>
              <w:fldChar w:fldCharType="begin"/>
            </w:r>
            <w:r>
              <w:instrText xml:space="preserve"> HYPERLINK "http://www.bingene.com" </w:instrText>
            </w:r>
            <w:r>
              <w:fldChar w:fldCharType="separate"/>
            </w:r>
            <w:r>
              <w:rPr>
                <w:rFonts w:hint="eastAsia" w:ascii="华文中宋" w:hAnsi="华文中宋" w:eastAsia="华文中宋"/>
                <w:b/>
                <w:sz w:val="28"/>
                <w:szCs w:val="28"/>
              </w:rPr>
              <w:t>www.bingene.com</w:t>
            </w:r>
            <w:r>
              <w:rPr>
                <w:rFonts w:hint="eastAsia" w:ascii="华文中宋" w:hAnsi="华文中宋" w:eastAsia="华文中宋"/>
                <w:b/>
                <w:sz w:val="28"/>
                <w:szCs w:val="28"/>
              </w:rPr>
              <w:fldChar w:fldCharType="end"/>
            </w:r>
            <w:r>
              <w:rPr>
                <w:rFonts w:hint="eastAsia" w:ascii="华文中宋" w:hAnsi="华文中宋" w:eastAsia="华文中宋"/>
                <w:b/>
                <w:sz w:val="28"/>
                <w:szCs w:val="28"/>
              </w:rPr>
              <w:t>；电话：400-</w:t>
            </w:r>
            <w:r>
              <w:rPr>
                <w:rFonts w:ascii="华文中宋" w:hAnsi="华文中宋" w:eastAsia="华文中宋"/>
                <w:b/>
                <w:sz w:val="28"/>
                <w:szCs w:val="28"/>
              </w:rPr>
              <w:t>6</w:t>
            </w:r>
            <w:r>
              <w:rPr>
                <w:rFonts w:hint="eastAsia" w:ascii="华文中宋" w:hAnsi="华文中宋" w:eastAsia="华文中宋"/>
                <w:b/>
                <w:sz w:val="28"/>
                <w:szCs w:val="28"/>
              </w:rPr>
              <w:t>6</w:t>
            </w:r>
            <w:r>
              <w:rPr>
                <w:rFonts w:ascii="华文中宋" w:hAnsi="华文中宋" w:eastAsia="华文中宋"/>
                <w:b/>
                <w:sz w:val="28"/>
                <w:szCs w:val="28"/>
              </w:rPr>
              <w:t>05850</w:t>
            </w:r>
            <w:r>
              <w:rPr>
                <w:rFonts w:hint="eastAsia" w:ascii="华文中宋" w:hAnsi="华文中宋" w:eastAsia="华文中宋"/>
                <w:b/>
                <w:sz w:val="28"/>
                <w:szCs w:val="28"/>
              </w:rPr>
              <w:t>；电邮：order@bingene.com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570" w:hRule="atLeast"/>
          <w:jc w:val="center"/>
        </w:trPr>
        <w:tc>
          <w:tcPr>
            <w:tcW w:w="2393" w:type="dxa"/>
            <w:gridSpan w:val="2"/>
          </w:tcPr>
          <w:p>
            <w:pPr>
              <w:spacing w:line="360" w:lineRule="auto"/>
              <w:jc w:val="right"/>
              <w:rPr>
                <w:rFonts w:ascii="华文中宋" w:hAnsi="华文中宋" w:eastAsia="华文中宋"/>
                <w:b/>
                <w:sz w:val="28"/>
                <w:szCs w:val="28"/>
              </w:rPr>
            </w:pPr>
            <w:r>
              <w:rPr>
                <w:rFonts w:hint="eastAsia" w:ascii="华文中宋" w:hAnsi="华文中宋" w:eastAsia="华文中宋"/>
                <w:b/>
                <w:sz w:val="28"/>
                <w:szCs w:val="28"/>
              </w:rPr>
              <w:t>产品及特点</w:t>
            </w:r>
          </w:p>
        </w:tc>
        <w:tc>
          <w:tcPr>
            <w:tcW w:w="7548" w:type="dxa"/>
            <w:gridSpan w:val="2"/>
          </w:tcPr>
          <w:p>
            <w:pPr>
              <w:widowControl/>
              <w:spacing w:line="360" w:lineRule="auto"/>
              <w:ind w:firstLine="420" w:firstLineChars="200"/>
              <w:rPr>
                <w:rFonts w:ascii="华文中宋" w:hAnsi="华文中宋" w:eastAsia="华文中宋"/>
                <w:szCs w:val="21"/>
              </w:rPr>
            </w:pPr>
            <w:r>
              <w:rPr>
                <w:rFonts w:ascii="华文中宋" w:hAnsi="华文中宋" w:eastAsia="华文中宋"/>
                <w:szCs w:val="21"/>
              </w:rPr>
              <w:t>登革热病毒（Dengue Virus）属于黄病毒科黄病毒属中的一个血清型亚群，</w:t>
            </w:r>
            <w:r>
              <w:rPr>
                <w:rFonts w:hint="eastAsia" w:ascii="华文中宋" w:hAnsi="华文中宋" w:eastAsia="华文中宋"/>
                <w:szCs w:val="21"/>
              </w:rPr>
              <w:t>主要分为1、2、3、4型，均有致病性。该病毒</w:t>
            </w:r>
            <w:r>
              <w:rPr>
                <w:rFonts w:ascii="华文中宋" w:hAnsi="华文中宋" w:eastAsia="华文中宋"/>
                <w:szCs w:val="21"/>
              </w:rPr>
              <w:t>通过埃及伊蚊和白纹伊蚊等媒介昆虫传播，引起登革热以及发病率和死亡率很高的登革出血热和登革休克综合征。</w:t>
            </w:r>
            <w:r>
              <w:rPr>
                <w:rFonts w:hint="eastAsia" w:ascii="华文中宋" w:hAnsi="华文中宋" w:eastAsia="华文中宋"/>
                <w:szCs w:val="21"/>
              </w:rPr>
              <w:t>因</w:t>
            </w:r>
            <w:r>
              <w:rPr>
                <w:rFonts w:ascii="华文中宋" w:hAnsi="华文中宋" w:eastAsia="华文中宋"/>
                <w:szCs w:val="21"/>
              </w:rPr>
              <w:t>此</w:t>
            </w:r>
            <w:r>
              <w:rPr>
                <w:rFonts w:hint="eastAsia" w:ascii="华文中宋" w:hAnsi="华文中宋" w:eastAsia="华文中宋"/>
                <w:szCs w:val="21"/>
              </w:rPr>
              <w:t>检测登革热病毒1型有重要的意义</w:t>
            </w:r>
            <w:r>
              <w:rPr>
                <w:rFonts w:ascii="华文中宋" w:hAnsi="华文中宋" w:eastAsia="华文中宋"/>
                <w:szCs w:val="21"/>
              </w:rPr>
              <w:t>。</w:t>
            </w:r>
            <w:r>
              <w:rPr>
                <w:rFonts w:hint="eastAsia" w:ascii="华文中宋" w:hAnsi="华文中宋" w:eastAsia="华文中宋"/>
                <w:szCs w:val="21"/>
              </w:rPr>
              <w:t>本产品就是以探针</w:t>
            </w:r>
            <w:r>
              <w:rPr>
                <w:rFonts w:ascii="华文中宋" w:hAnsi="华文中宋" w:eastAsia="华文中宋"/>
                <w:szCs w:val="21"/>
              </w:rPr>
              <w:t>法</w:t>
            </w:r>
            <w:r>
              <w:rPr>
                <w:rFonts w:hint="eastAsia" w:ascii="华文中宋" w:hAnsi="华文中宋" w:eastAsia="华文中宋"/>
                <w:szCs w:val="21"/>
              </w:rPr>
              <w:t>qRT-PCR技术为基础开发的专门检测登革热病毒1型RNA的试剂盒，它具有下列特点：</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即开即用，用户只需要提供样品RNA模板。</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引物和</w:t>
            </w:r>
            <w:r>
              <w:rPr>
                <w:rFonts w:ascii="华文中宋" w:hAnsi="华文中宋" w:eastAsia="华文中宋"/>
                <w:szCs w:val="21"/>
              </w:rPr>
              <w:t>探针</w:t>
            </w:r>
            <w:r>
              <w:rPr>
                <w:rFonts w:hint="eastAsia" w:ascii="华文中宋" w:hAnsi="华文中宋" w:eastAsia="华文中宋"/>
                <w:szCs w:val="21"/>
              </w:rPr>
              <w:t>经过优化，分析灵敏性高，可以达到1</w:t>
            </w:r>
            <w:r>
              <w:rPr>
                <w:rFonts w:ascii="华文中宋" w:hAnsi="华文中宋" w:eastAsia="华文中宋"/>
                <w:szCs w:val="21"/>
              </w:rPr>
              <w:t>00</w:t>
            </w:r>
            <w:r>
              <w:rPr>
                <w:rFonts w:hint="eastAsia" w:ascii="华文中宋" w:hAnsi="华文中宋" w:eastAsia="华文中宋"/>
                <w:szCs w:val="21"/>
                <w:lang w:val="en-US" w:eastAsia="zh-CN"/>
              </w:rPr>
              <w:t>0</w:t>
            </w:r>
            <w:r>
              <w:rPr>
                <w:rFonts w:hint="eastAsia" w:ascii="华文中宋" w:hAnsi="华文中宋" w:eastAsia="华文中宋"/>
                <w:szCs w:val="21"/>
              </w:rPr>
              <w:t>拷贝/</w:t>
            </w:r>
            <w:r>
              <w:rPr>
                <w:rFonts w:hint="eastAsia" w:ascii="华文中宋" w:hAnsi="华文中宋" w:eastAsia="华文中宋"/>
                <w:bCs/>
                <w:szCs w:val="21"/>
              </w:rPr>
              <w:t>反应</w:t>
            </w:r>
            <w:r>
              <w:rPr>
                <w:rFonts w:ascii="华文中宋" w:hAnsi="华文中宋" w:eastAsia="华文中宋"/>
                <w:szCs w:val="21"/>
              </w:rPr>
              <w:t>。</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提供阳性对照，便于区分假阴性样品。</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特异性高，引物是根据登革热病毒1型</w:t>
            </w:r>
            <w:r>
              <w:rPr>
                <w:rFonts w:hint="eastAsia" w:ascii="华文中宋" w:hAnsi="华文中宋" w:eastAsia="华文中宋" w:cs="Arial"/>
                <w:color w:val="000000"/>
                <w:kern w:val="0"/>
                <w:szCs w:val="21"/>
                <w:shd w:val="clear" w:color="auto" w:fill="FFFFFF"/>
              </w:rPr>
              <w:t>RNA</w:t>
            </w:r>
            <w:r>
              <w:rPr>
                <w:rFonts w:hint="eastAsia" w:ascii="华文中宋" w:hAnsi="华文中宋" w:eastAsia="华文中宋"/>
                <w:szCs w:val="21"/>
              </w:rPr>
              <w:t>高度保守区设计，不会跟其他生物的RNA发生交叉反应。</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既可用于定性检测，又可用于定量检测。用于定量检测时线性范围至少为5各数量级。</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本产品足够50次20</w:t>
            </w:r>
            <w:r>
              <w:rPr>
                <w:rFonts w:ascii="华文中宋" w:hAnsi="华文中宋" w:eastAsia="华文中宋"/>
                <w:bCs/>
                <w:szCs w:val="21"/>
              </w:rPr>
              <w:t>μL</w:t>
            </w:r>
            <w:r>
              <w:rPr>
                <w:rFonts w:hint="eastAsia" w:ascii="华文中宋" w:hAnsi="华文中宋" w:eastAsia="华文中宋"/>
                <w:bCs/>
                <w:szCs w:val="21"/>
              </w:rPr>
              <w:t>体系的探针法qRT-PCR反应。</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本产品只</w:t>
            </w:r>
            <w:r>
              <w:rPr>
                <w:rFonts w:ascii="华文中宋" w:hAnsi="华文中宋" w:eastAsia="华文中宋"/>
                <w:szCs w:val="21"/>
              </w:rPr>
              <w:t>能用于科研</w:t>
            </w:r>
            <w:r>
              <w:rPr>
                <w:rFonts w:hint="eastAsia" w:ascii="华文中宋" w:hAnsi="华文中宋" w:eastAsia="华文中宋"/>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4158" w:hRule="atLeast"/>
          <w:jc w:val="center"/>
        </w:trPr>
        <w:tc>
          <w:tcPr>
            <w:tcW w:w="2393" w:type="dxa"/>
            <w:gridSpan w:val="2"/>
          </w:tcPr>
          <w:p>
            <w:pPr>
              <w:spacing w:line="360" w:lineRule="auto"/>
              <w:jc w:val="right"/>
              <w:rPr>
                <w:rFonts w:ascii="华文中宋" w:hAnsi="华文中宋" w:eastAsia="华文中宋"/>
              </w:rPr>
            </w:pPr>
            <w:r>
              <w:rPr>
                <w:rFonts w:hint="eastAsia" w:ascii="华文中宋" w:hAnsi="华文中宋" w:eastAsia="华文中宋"/>
                <w:b/>
                <w:sz w:val="28"/>
                <w:szCs w:val="28"/>
              </w:rPr>
              <w:t>规格及成分</w:t>
            </w:r>
          </w:p>
        </w:tc>
        <w:tc>
          <w:tcPr>
            <w:tcW w:w="7548" w:type="dxa"/>
            <w:gridSpan w:val="2"/>
          </w:tcPr>
          <w:p>
            <w:pPr>
              <w:spacing w:line="360" w:lineRule="auto"/>
              <w:jc w:val="center"/>
              <w:rPr>
                <w:rFonts w:ascii="华文中宋" w:hAnsi="华文中宋" w:eastAsia="华文中宋"/>
                <w:szCs w:val="21"/>
              </w:rPr>
            </w:pPr>
            <w:r>
              <w:rPr>
                <w:rFonts w:hint="eastAsia" w:ascii="华文中宋" w:hAnsi="华文中宋" w:eastAsia="华文中宋"/>
                <w:szCs w:val="21"/>
              </w:rPr>
              <w:t>本产品采用五孔盒包装</w:t>
            </w:r>
          </w:p>
          <w:tbl>
            <w:tblPr>
              <w:tblStyle w:val="5"/>
              <w:tblW w:w="7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1820"/>
              <w:gridCol w:w="102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360" w:lineRule="auto"/>
                    <w:jc w:val="center"/>
                    <w:rPr>
                      <w:rFonts w:ascii="华文中宋" w:hAnsi="华文中宋" w:eastAsia="华文中宋"/>
                      <w:bCs/>
                      <w:szCs w:val="21"/>
                    </w:rPr>
                  </w:pPr>
                  <w:r>
                    <w:rPr>
                      <w:rFonts w:ascii="华文中宋" w:hAnsi="华文中宋" w:eastAsia="华文中宋"/>
                      <w:bCs/>
                      <w:szCs w:val="21"/>
                    </w:rPr>
                    <w:t>成</w:t>
                  </w:r>
                  <w:r>
                    <w:rPr>
                      <w:rFonts w:hint="eastAsia" w:ascii="华文中宋" w:hAnsi="华文中宋" w:eastAsia="华文中宋"/>
                      <w:bCs/>
                      <w:szCs w:val="21"/>
                    </w:rPr>
                    <w:t>分</w:t>
                  </w:r>
                </w:p>
              </w:tc>
              <w:tc>
                <w:tcPr>
                  <w:tcW w:w="1820"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编号</w:t>
                  </w:r>
                </w:p>
              </w:tc>
              <w:tc>
                <w:tcPr>
                  <w:tcW w:w="1020"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规格</w:t>
                  </w:r>
                </w:p>
              </w:tc>
              <w:tc>
                <w:tcPr>
                  <w:tcW w:w="1552" w:type="dxa"/>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szCs w:val="21"/>
                    </w:rPr>
                    <w:t>探针法</w:t>
                  </w:r>
                  <w:r>
                    <w:rPr>
                      <w:rFonts w:ascii="华文中宋" w:hAnsi="华文中宋" w:eastAsia="华文中宋"/>
                      <w:szCs w:val="21"/>
                    </w:rPr>
                    <w:t>qRT-PCR</w:t>
                  </w:r>
                  <w:r>
                    <w:rPr>
                      <w:rFonts w:hint="eastAsia" w:ascii="华文中宋" w:hAnsi="华文中宋" w:eastAsia="华文中宋"/>
                      <w:szCs w:val="21"/>
                    </w:rPr>
                    <w:t>缓冲液</w:t>
                  </w:r>
                </w:p>
              </w:tc>
              <w:tc>
                <w:tcPr>
                  <w:tcW w:w="1820"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9</w:t>
                  </w:r>
                  <w:r>
                    <w:rPr>
                      <w:rFonts w:hint="eastAsia" w:ascii="华文中宋" w:hAnsi="华文中宋" w:eastAsia="华文中宋"/>
                      <w:bCs/>
                      <w:szCs w:val="21"/>
                    </w:rPr>
                    <w:t>90</w:t>
                  </w:r>
                  <w:r>
                    <w:rPr>
                      <w:rFonts w:ascii="华文中宋" w:hAnsi="华文中宋" w:eastAsia="华文中宋"/>
                      <w:bCs/>
                      <w:szCs w:val="21"/>
                    </w:rPr>
                    <w:t>504</w:t>
                  </w:r>
                  <w:r>
                    <w:rPr>
                      <w:rFonts w:hint="eastAsia" w:ascii="华文中宋" w:hAnsi="华文中宋" w:eastAsia="华文中宋"/>
                      <w:bCs/>
                      <w:szCs w:val="21"/>
                    </w:rPr>
                    <w:t>a</w:t>
                  </w:r>
                </w:p>
              </w:tc>
              <w:tc>
                <w:tcPr>
                  <w:tcW w:w="1020"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500</w:t>
                  </w:r>
                  <w:r>
                    <w:rPr>
                      <w:rFonts w:hint="eastAsia" w:ascii="华文中宋" w:hAnsi="华文中宋" w:eastAsia="华文中宋"/>
                      <w:bCs/>
                      <w:szCs w:val="21"/>
                    </w:rPr>
                    <w:t xml:space="preserve"> </w:t>
                  </w:r>
                  <w:r>
                    <w:rPr>
                      <w:rFonts w:ascii="华文中宋" w:hAnsi="华文中宋" w:eastAsia="华文中宋"/>
                      <w:bCs/>
                      <w:szCs w:val="21"/>
                    </w:rPr>
                    <w:t>μL</w:t>
                  </w:r>
                </w:p>
              </w:tc>
              <w:tc>
                <w:tcPr>
                  <w:tcW w:w="155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mL蓝盖管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240" w:lineRule="exact"/>
                    <w:jc w:val="center"/>
                    <w:rPr>
                      <w:rFonts w:ascii="华文中宋" w:hAnsi="华文中宋" w:eastAsia="华文中宋"/>
                      <w:szCs w:val="21"/>
                    </w:rPr>
                  </w:pPr>
                  <w:r>
                    <w:rPr>
                      <w:rFonts w:hint="eastAsia" w:ascii="华文中宋" w:hAnsi="华文中宋" w:eastAsia="华文中宋"/>
                      <w:szCs w:val="21"/>
                    </w:rPr>
                    <w:t>探针法</w:t>
                  </w:r>
                  <w:r>
                    <w:rPr>
                      <w:rFonts w:ascii="华文中宋" w:hAnsi="华文中宋" w:eastAsia="华文中宋"/>
                      <w:szCs w:val="21"/>
                    </w:rPr>
                    <w:t>qRT-PCR</w:t>
                  </w:r>
                  <w:r>
                    <w:rPr>
                      <w:rFonts w:hint="eastAsia" w:ascii="华文中宋" w:hAnsi="华文中宋" w:eastAsia="华文中宋"/>
                      <w:szCs w:val="21"/>
                    </w:rPr>
                    <w:t>酶混合液</w:t>
                  </w:r>
                </w:p>
              </w:tc>
              <w:tc>
                <w:tcPr>
                  <w:tcW w:w="1820"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9</w:t>
                  </w:r>
                  <w:r>
                    <w:rPr>
                      <w:rFonts w:hint="eastAsia" w:ascii="华文中宋" w:hAnsi="华文中宋" w:eastAsia="华文中宋"/>
                      <w:bCs/>
                      <w:szCs w:val="21"/>
                    </w:rPr>
                    <w:t>90</w:t>
                  </w:r>
                  <w:r>
                    <w:rPr>
                      <w:rFonts w:ascii="华文中宋" w:hAnsi="华文中宋" w:eastAsia="华文中宋"/>
                      <w:bCs/>
                      <w:szCs w:val="21"/>
                    </w:rPr>
                    <w:t>504</w:t>
                  </w:r>
                  <w:r>
                    <w:rPr>
                      <w:rFonts w:hint="eastAsia" w:ascii="华文中宋" w:hAnsi="华文中宋" w:eastAsia="华文中宋"/>
                      <w:bCs/>
                      <w:szCs w:val="21"/>
                    </w:rPr>
                    <w:t>b</w:t>
                  </w:r>
                </w:p>
              </w:tc>
              <w:tc>
                <w:tcPr>
                  <w:tcW w:w="1020"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100</w:t>
                  </w:r>
                  <w:r>
                    <w:rPr>
                      <w:rFonts w:hint="eastAsia" w:ascii="华文中宋" w:hAnsi="华文中宋" w:eastAsia="华文中宋"/>
                      <w:bCs/>
                      <w:szCs w:val="21"/>
                    </w:rPr>
                    <w:t xml:space="preserve"> </w:t>
                  </w:r>
                  <w:r>
                    <w:rPr>
                      <w:rFonts w:ascii="华文中宋" w:hAnsi="华文中宋" w:eastAsia="华文中宋"/>
                      <w:bCs/>
                      <w:szCs w:val="21"/>
                    </w:rPr>
                    <w:t>μL</w:t>
                  </w:r>
                </w:p>
              </w:tc>
              <w:tc>
                <w:tcPr>
                  <w:tcW w:w="155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mL红盖管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240" w:lineRule="exact"/>
                    <w:jc w:val="center"/>
                    <w:rPr>
                      <w:rFonts w:ascii="华文中宋" w:hAnsi="华文中宋" w:eastAsia="华文中宋"/>
                      <w:szCs w:val="21"/>
                    </w:rPr>
                  </w:pPr>
                  <w:r>
                    <w:rPr>
                      <w:rFonts w:hint="eastAsia" w:ascii="华文中宋" w:hAnsi="华文中宋" w:eastAsia="华文中宋"/>
                      <w:szCs w:val="21"/>
                    </w:rPr>
                    <w:t>荧光PCR</w:t>
                  </w:r>
                  <w:r>
                    <w:rPr>
                      <w:rFonts w:ascii="华文中宋" w:hAnsi="华文中宋" w:eastAsia="华文中宋"/>
                      <w:szCs w:val="21"/>
                    </w:rPr>
                    <w:t>专用模板稀释液</w:t>
                  </w:r>
                </w:p>
              </w:tc>
              <w:tc>
                <w:tcPr>
                  <w:tcW w:w="1820"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80701</w:t>
                  </w:r>
                </w:p>
              </w:tc>
              <w:tc>
                <w:tcPr>
                  <w:tcW w:w="1020"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w:t>
                  </w:r>
                  <w:r>
                    <w:rPr>
                      <w:rFonts w:hint="eastAsia" w:ascii="华文中宋" w:hAnsi="华文中宋" w:eastAsia="华文中宋"/>
                      <w:bCs/>
                      <w:szCs w:val="21"/>
                    </w:rPr>
                    <w:t xml:space="preserve"> mL</w:t>
                  </w:r>
                </w:p>
              </w:tc>
              <w:tc>
                <w:tcPr>
                  <w:tcW w:w="155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w:t>
                  </w:r>
                  <w:r>
                    <w:rPr>
                      <w:rFonts w:hint="eastAsia" w:ascii="华文中宋" w:hAnsi="华文中宋" w:eastAsia="华文中宋"/>
                      <w:bCs/>
                      <w:szCs w:val="21"/>
                    </w:rPr>
                    <w:t>.5 mL绿盖管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240" w:lineRule="exact"/>
                    <w:jc w:val="center"/>
                    <w:rPr>
                      <w:rFonts w:ascii="华文中宋" w:hAnsi="华文中宋" w:eastAsia="华文中宋"/>
                      <w:szCs w:val="21"/>
                    </w:rPr>
                  </w:pPr>
                  <w:r>
                    <w:rPr>
                      <w:rFonts w:hint="eastAsia" w:ascii="华文中宋" w:hAnsi="华文中宋" w:eastAsia="华文中宋" w:cs="Arial"/>
                      <w:color w:val="000000"/>
                      <w:kern w:val="0"/>
                      <w:szCs w:val="21"/>
                      <w:shd w:val="clear" w:color="auto" w:fill="FFFFFF"/>
                    </w:rPr>
                    <w:t>登革热病毒1型q</w:t>
                  </w:r>
                  <w:r>
                    <w:rPr>
                      <w:rFonts w:hint="eastAsia" w:ascii="华文中宋" w:hAnsi="华文中宋" w:eastAsia="华文中宋"/>
                      <w:szCs w:val="21"/>
                    </w:rPr>
                    <w:t>RT-PCR</w:t>
                  </w:r>
                </w:p>
                <w:p>
                  <w:pPr>
                    <w:spacing w:line="240" w:lineRule="exact"/>
                    <w:jc w:val="center"/>
                    <w:rPr>
                      <w:rFonts w:hint="eastAsia" w:ascii="华文中宋" w:hAnsi="华文中宋" w:eastAsia="华文中宋"/>
                      <w:szCs w:val="21"/>
                      <w:lang w:eastAsia="zh-CN"/>
                    </w:rPr>
                  </w:pPr>
                  <w:r>
                    <w:rPr>
                      <w:rFonts w:hint="eastAsia" w:ascii="华文中宋" w:hAnsi="华文中宋" w:eastAsia="华文中宋"/>
                      <w:szCs w:val="21"/>
                    </w:rPr>
                    <w:t>引物-探针</w:t>
                  </w:r>
                  <w:r>
                    <w:rPr>
                      <w:rFonts w:hint="eastAsia" w:ascii="华文中宋" w:hAnsi="华文中宋" w:eastAsia="华文中宋"/>
                      <w:szCs w:val="21"/>
                      <w:lang w:val="en-US" w:eastAsia="zh-CN"/>
                    </w:rPr>
                    <w:t>干粉</w:t>
                  </w:r>
                </w:p>
              </w:tc>
              <w:tc>
                <w:tcPr>
                  <w:tcW w:w="1820"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yp</w:t>
                  </w:r>
                  <w:r>
                    <w:rPr>
                      <w:rFonts w:ascii="华文中宋" w:hAnsi="华文中宋" w:eastAsia="华文中宋"/>
                      <w:bCs/>
                      <w:szCs w:val="21"/>
                    </w:rPr>
                    <w:t>15-64810-M</w:t>
                  </w:r>
                  <w:r>
                    <w:rPr>
                      <w:rFonts w:hint="eastAsia" w:ascii="华文中宋" w:hAnsi="华文中宋" w:eastAsia="华文中宋"/>
                      <w:bCs/>
                      <w:szCs w:val="21"/>
                    </w:rPr>
                    <w:t>I</w:t>
                  </w:r>
                </w:p>
              </w:tc>
              <w:tc>
                <w:tcPr>
                  <w:tcW w:w="1020" w:type="dxa"/>
                  <w:vAlign w:val="center"/>
                </w:tcPr>
                <w:p>
                  <w:pPr>
                    <w:spacing w:line="360" w:lineRule="auto"/>
                    <w:ind w:right="-34" w:rightChars="-16"/>
                    <w:jc w:val="center"/>
                    <w:rPr>
                      <w:rFonts w:hint="eastAsia" w:ascii="华文中宋" w:hAnsi="华文中宋" w:eastAsia="华文中宋"/>
                      <w:bCs/>
                      <w:szCs w:val="21"/>
                      <w:lang w:eastAsia="zh-CN"/>
                    </w:rPr>
                  </w:pPr>
                  <w:r>
                    <w:rPr>
                      <w:rFonts w:ascii="华文中宋" w:hAnsi="华文中宋" w:eastAsia="华文中宋"/>
                      <w:bCs/>
                      <w:szCs w:val="21"/>
                    </w:rPr>
                    <w:t>50</w:t>
                  </w:r>
                  <w:r>
                    <w:rPr>
                      <w:rFonts w:hint="eastAsia" w:ascii="华文中宋" w:hAnsi="华文中宋" w:eastAsia="华文中宋"/>
                      <w:bCs/>
                      <w:szCs w:val="21"/>
                    </w:rPr>
                    <w:t xml:space="preserve"> </w:t>
                  </w:r>
                  <w:r>
                    <w:rPr>
                      <w:rFonts w:hint="eastAsia" w:ascii="华文中宋" w:hAnsi="华文中宋" w:eastAsia="华文中宋"/>
                      <w:bCs/>
                      <w:szCs w:val="21"/>
                      <w:lang w:val="en-US" w:eastAsia="zh-CN"/>
                    </w:rPr>
                    <w:t>次</w:t>
                  </w:r>
                </w:p>
              </w:tc>
              <w:tc>
                <w:tcPr>
                  <w:tcW w:w="155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mL棕色管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cs="Arial"/>
                      <w:color w:val="000000"/>
                      <w:kern w:val="0"/>
                      <w:szCs w:val="21"/>
                      <w:shd w:val="clear" w:color="auto" w:fill="FFFFFF"/>
                    </w:rPr>
                    <w:t>登革热病毒1型q</w:t>
                  </w:r>
                  <w:r>
                    <w:rPr>
                      <w:rFonts w:ascii="华文中宋" w:hAnsi="华文中宋" w:eastAsia="华文中宋"/>
                      <w:szCs w:val="21"/>
                    </w:rPr>
                    <w:t>RT-PCR</w:t>
                  </w:r>
                  <w:r>
                    <w:rPr>
                      <w:rFonts w:hint="eastAsia" w:ascii="华文中宋" w:hAnsi="华文中宋" w:eastAsia="华文中宋"/>
                      <w:bCs/>
                      <w:szCs w:val="21"/>
                    </w:rPr>
                    <w:t>阳性对照</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7</w:t>
                  </w:r>
                  <w:r>
                    <w:rPr>
                      <w:rFonts w:hint="eastAsia" w:ascii="华文中宋" w:hAnsi="华文中宋" w:eastAsia="华文中宋"/>
                      <w:szCs w:val="21"/>
                    </w:rPr>
                    <w:t>拷贝/μL)</w:t>
                  </w:r>
                </w:p>
              </w:tc>
              <w:tc>
                <w:tcPr>
                  <w:tcW w:w="1820"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cs="Arial"/>
                      <w:color w:val="000000"/>
                      <w:kern w:val="0"/>
                      <w:szCs w:val="21"/>
                      <w:shd w:val="clear" w:color="auto" w:fill="FFFFFF"/>
                    </w:rPr>
                    <w:t>pc</w:t>
                  </w:r>
                  <w:r>
                    <w:rPr>
                      <w:rFonts w:ascii="华文中宋" w:hAnsi="华文中宋" w:eastAsia="华文中宋"/>
                      <w:bCs/>
                      <w:szCs w:val="21"/>
                    </w:rPr>
                    <w:t>64810-AF425639.1</w:t>
                  </w:r>
                </w:p>
              </w:tc>
              <w:tc>
                <w:tcPr>
                  <w:tcW w:w="1020"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50 μL</w:t>
                  </w:r>
                </w:p>
              </w:tc>
              <w:tc>
                <w:tcPr>
                  <w:tcW w:w="155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mL黄</w:t>
                  </w:r>
                  <w:r>
                    <w:rPr>
                      <w:rFonts w:ascii="华文中宋" w:hAnsi="华文中宋" w:eastAsia="华文中宋"/>
                      <w:bCs/>
                      <w:szCs w:val="21"/>
                    </w:rPr>
                    <w:t>盖</w:t>
                  </w:r>
                  <w:r>
                    <w:rPr>
                      <w:rFonts w:hint="eastAsia" w:ascii="华文中宋" w:hAnsi="华文中宋" w:eastAsia="华文中宋"/>
                      <w:bCs/>
                      <w:szCs w:val="21"/>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885" w:type="dxa"/>
                  <w:vAlign w:val="center"/>
                </w:tcPr>
                <w:p>
                  <w:pPr>
                    <w:spacing w:line="360" w:lineRule="auto"/>
                    <w:jc w:val="center"/>
                    <w:rPr>
                      <w:rFonts w:ascii="华文中宋" w:hAnsi="华文中宋" w:eastAsia="华文中宋"/>
                      <w:szCs w:val="21"/>
                    </w:rPr>
                  </w:pPr>
                  <w:r>
                    <w:rPr>
                      <w:rFonts w:ascii="华文中宋" w:hAnsi="华文中宋" w:eastAsia="华文中宋"/>
                      <w:bCs/>
                      <w:szCs w:val="21"/>
                    </w:rPr>
                    <w:t>使用手册</w:t>
                  </w:r>
                </w:p>
              </w:tc>
              <w:tc>
                <w:tcPr>
                  <w:tcW w:w="1820"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15-64810sc</w:t>
                  </w:r>
                </w:p>
              </w:tc>
              <w:tc>
                <w:tcPr>
                  <w:tcW w:w="1020"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1份</w:t>
                  </w:r>
                </w:p>
              </w:tc>
              <w:tc>
                <w:tcPr>
                  <w:tcW w:w="1552" w:type="dxa"/>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无</w:t>
                  </w:r>
                </w:p>
              </w:tc>
            </w:tr>
          </w:tbl>
          <w:p>
            <w:pPr>
              <w:spacing w:line="360" w:lineRule="auto"/>
              <w:rPr>
                <w:rFonts w:hint="eastAsia" w:ascii="华文中宋" w:hAnsi="华文中宋" w:eastAsia="华文中宋"/>
                <w:szCs w:val="21"/>
                <w:lang w:eastAsia="zh-CN"/>
              </w:rPr>
            </w:pPr>
            <w:r>
              <w:rPr>
                <w:rFonts w:hint="eastAsia" w:ascii="华文中宋" w:hAnsi="华文中宋" w:eastAsia="华文中宋"/>
                <w:szCs w:val="21"/>
                <w:highlight w:val="none"/>
              </w:rPr>
              <w:t>注意：引物-探针干粉在使用前需要短暂离心，然后在离心管中加入1</w:t>
            </w:r>
            <w:r>
              <w:rPr>
                <w:rFonts w:hint="eastAsia" w:ascii="华文中宋" w:hAnsi="华文中宋" w:eastAsia="华文中宋"/>
                <w:szCs w:val="21"/>
                <w:highlight w:val="none"/>
                <w:lang w:val="en-US" w:eastAsia="zh-CN"/>
              </w:rPr>
              <w:t>70</w:t>
            </w:r>
            <w:bookmarkStart w:id="0" w:name="_GoBack"/>
            <w:bookmarkEnd w:id="0"/>
            <w:r>
              <w:rPr>
                <w:rFonts w:hint="eastAsia" w:ascii="华文中宋" w:hAnsi="华文中宋" w:eastAsia="华文中宋"/>
                <w:szCs w:val="21"/>
                <w:highlight w:val="none"/>
              </w:rPr>
              <w:t>uL的超纯水充分混匀</w:t>
            </w:r>
            <w:r>
              <w:rPr>
                <w:rFonts w:hint="eastAsia" w:ascii="华文中宋" w:hAnsi="华文中宋" w:eastAsia="华文中宋"/>
                <w:szCs w:val="21"/>
                <w:highlight w:val="none"/>
                <w:lang w:val="en-US" w:eastAsia="zh-CN"/>
              </w:rPr>
              <w:t>后</w:t>
            </w:r>
            <w:r>
              <w:rPr>
                <w:rFonts w:hint="eastAsia" w:ascii="华文中宋" w:hAnsi="华文中宋" w:eastAsia="华文中宋"/>
                <w:szCs w:val="21"/>
                <w:highlight w:val="none"/>
              </w:rPr>
              <w:t>再使用，未用完的需要-</w:t>
            </w:r>
            <w:r>
              <w:rPr>
                <w:rFonts w:ascii="华文中宋" w:hAnsi="华文中宋" w:eastAsia="华文中宋"/>
                <w:szCs w:val="21"/>
                <w:highlight w:val="none"/>
              </w:rPr>
              <w:t>20</w:t>
            </w:r>
            <w:r>
              <w:rPr>
                <w:rFonts w:hint="eastAsia" w:ascii="华文中宋" w:hAnsi="华文中宋" w:eastAsia="华文中宋"/>
                <w:szCs w:val="21"/>
                <w:highlight w:val="none"/>
              </w:rPr>
              <w:t>℃保存</w:t>
            </w:r>
            <w:r>
              <w:rPr>
                <w:rFonts w:hint="eastAsia" w:ascii="华文中宋" w:hAnsi="华文中宋" w:eastAsia="华文中宋"/>
                <w:szCs w:val="21"/>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453" w:hRule="atLeast"/>
          <w:jc w:val="center"/>
        </w:trPr>
        <w:tc>
          <w:tcPr>
            <w:tcW w:w="2393" w:type="dxa"/>
            <w:gridSpan w:val="2"/>
          </w:tcPr>
          <w:p>
            <w:pPr>
              <w:spacing w:line="360" w:lineRule="auto"/>
              <w:jc w:val="right"/>
              <w:rPr>
                <w:rFonts w:ascii="华文中宋" w:hAnsi="华文中宋" w:eastAsia="华文中宋"/>
              </w:rPr>
            </w:pPr>
            <w:r>
              <w:rPr>
                <w:rFonts w:hint="eastAsia" w:ascii="华文中宋" w:hAnsi="华文中宋" w:eastAsia="华文中宋"/>
                <w:b/>
                <w:sz w:val="28"/>
                <w:szCs w:val="28"/>
              </w:rPr>
              <w:t>运输及保存</w:t>
            </w:r>
          </w:p>
        </w:tc>
        <w:tc>
          <w:tcPr>
            <w:tcW w:w="7548" w:type="dxa"/>
            <w:gridSpan w:val="2"/>
            <w:vAlign w:val="center"/>
          </w:tcPr>
          <w:p>
            <w:pPr>
              <w:spacing w:line="360" w:lineRule="auto"/>
              <w:rPr>
                <w:rFonts w:ascii="华文中宋" w:hAnsi="华文中宋" w:eastAsia="华文中宋"/>
                <w:b/>
                <w:spacing w:val="-20"/>
                <w:szCs w:val="21"/>
              </w:rPr>
            </w:pPr>
            <w:r>
              <w:rPr>
                <w:rFonts w:hint="eastAsia" w:ascii="华文中宋" w:hAnsi="华文中宋" w:eastAsia="华文中宋"/>
                <w:szCs w:val="21"/>
              </w:rPr>
              <w:t>低温运输，-20℃</w:t>
            </w:r>
            <w:r>
              <w:rPr>
                <w:rFonts w:ascii="华文中宋" w:hAnsi="华文中宋" w:eastAsia="华文中宋"/>
                <w:szCs w:val="21"/>
              </w:rPr>
              <w:t>保存，保存期限为</w:t>
            </w:r>
            <w:r>
              <w:rPr>
                <w:rFonts w:hint="eastAsia" w:ascii="华文中宋" w:hAnsi="华文中宋" w:eastAsia="华文中宋"/>
                <w:szCs w:val="21"/>
              </w:rPr>
              <w:t>12</w:t>
            </w:r>
            <w:r>
              <w:rPr>
                <w:rFonts w:ascii="华文中宋" w:hAnsi="华文中宋" w:eastAsia="华文中宋"/>
                <w:szCs w:val="21"/>
              </w:rPr>
              <w:t>个月。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533" w:hRule="atLeast"/>
          <w:jc w:val="center"/>
        </w:trPr>
        <w:tc>
          <w:tcPr>
            <w:tcW w:w="2393" w:type="dxa"/>
            <w:gridSpan w:val="2"/>
          </w:tcPr>
          <w:p>
            <w:pPr>
              <w:spacing w:line="360" w:lineRule="auto"/>
              <w:jc w:val="right"/>
              <w:rPr>
                <w:rFonts w:ascii="华文中宋" w:hAnsi="华文中宋" w:eastAsia="华文中宋"/>
                <w:b/>
                <w:sz w:val="28"/>
                <w:szCs w:val="28"/>
              </w:rPr>
            </w:pPr>
            <w:r>
              <w:rPr>
                <w:rFonts w:hint="eastAsia" w:ascii="华文中宋" w:hAnsi="华文中宋" w:eastAsia="华文中宋"/>
                <w:b/>
                <w:sz w:val="28"/>
                <w:szCs w:val="28"/>
              </w:rPr>
              <w:t>自备试剂</w:t>
            </w:r>
          </w:p>
        </w:tc>
        <w:tc>
          <w:tcPr>
            <w:tcW w:w="7548" w:type="dxa"/>
            <w:gridSpan w:val="2"/>
            <w:vAlign w:val="center"/>
          </w:tcPr>
          <w:p>
            <w:pPr>
              <w:spacing w:line="360" w:lineRule="auto"/>
              <w:rPr>
                <w:rFonts w:ascii="华文中宋" w:hAnsi="华文中宋" w:eastAsia="华文中宋"/>
                <w:szCs w:val="21"/>
              </w:rPr>
            </w:pPr>
            <w:r>
              <w:rPr>
                <w:rFonts w:hint="eastAsia" w:ascii="华文中宋" w:hAnsi="华文中宋" w:eastAsia="华文中宋"/>
                <w:szCs w:val="21"/>
              </w:rPr>
              <w:t>样品RNA</w:t>
            </w:r>
            <w:r>
              <w:rPr>
                <w:rFonts w:ascii="华文中宋" w:hAnsi="华文中宋" w:eastAsia="华文中宋"/>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2482" w:hRule="atLeast"/>
          <w:jc w:val="center"/>
        </w:trPr>
        <w:tc>
          <w:tcPr>
            <w:tcW w:w="2393" w:type="dxa"/>
            <w:gridSpan w:val="2"/>
          </w:tcPr>
          <w:p>
            <w:pPr>
              <w:spacing w:line="360" w:lineRule="auto"/>
              <w:jc w:val="right"/>
              <w:rPr>
                <w:rFonts w:ascii="华文中宋" w:hAnsi="华文中宋" w:eastAsia="华文中宋"/>
              </w:rPr>
            </w:pPr>
            <w:r>
              <w:rPr>
                <w:rFonts w:hint="eastAsia" w:ascii="华文中宋" w:hAnsi="华文中宋" w:eastAsia="华文中宋"/>
                <w:b/>
                <w:sz w:val="28"/>
                <w:szCs w:val="28"/>
              </w:rPr>
              <w:t>使用方法</w:t>
            </w:r>
          </w:p>
        </w:tc>
        <w:tc>
          <w:tcPr>
            <w:tcW w:w="7548" w:type="dxa"/>
            <w:gridSpan w:val="2"/>
          </w:tcPr>
          <w:p>
            <w:pPr>
              <w:spacing w:line="360" w:lineRule="auto"/>
              <w:rPr>
                <w:rFonts w:ascii="华文中宋" w:hAnsi="华文中宋" w:eastAsia="华文中宋"/>
                <w:szCs w:val="21"/>
              </w:rPr>
            </w:pPr>
            <w:r>
              <w:rPr>
                <w:rFonts w:hint="eastAsia" w:ascii="华文中宋" w:hAnsi="华文中宋" w:eastAsia="华文中宋"/>
                <w:b/>
                <w:szCs w:val="21"/>
              </w:rPr>
              <w:t>一、稀释标准曲线</w:t>
            </w:r>
            <w:r>
              <w:rPr>
                <w:rFonts w:ascii="华文中宋" w:hAnsi="华文中宋" w:eastAsia="华文中宋"/>
                <w:b/>
                <w:szCs w:val="21"/>
              </w:rPr>
              <w:t>样品</w:t>
            </w:r>
            <w:r>
              <w:rPr>
                <w:rFonts w:hint="eastAsia" w:ascii="华文中宋" w:hAnsi="华文中宋" w:eastAsia="华文中宋"/>
                <w:szCs w:val="21"/>
              </w:rPr>
              <w:t>（以10</w:t>
            </w:r>
            <w:r>
              <w:rPr>
                <w:rFonts w:ascii="华文中宋" w:hAnsi="华文中宋" w:eastAsia="华文中宋"/>
                <w:szCs w:val="21"/>
              </w:rPr>
              <w:t>E1</w:t>
            </w:r>
            <w:r>
              <w:rPr>
                <w:rFonts w:hint="eastAsia" w:ascii="华文中宋" w:hAnsi="华文中宋" w:eastAsia="华文中宋"/>
                <w:szCs w:val="21"/>
              </w:rPr>
              <w:t>-10E</w:t>
            </w:r>
            <w:r>
              <w:rPr>
                <w:rFonts w:ascii="华文中宋" w:hAnsi="华文中宋" w:eastAsia="华文中宋"/>
                <w:szCs w:val="21"/>
              </w:rPr>
              <w:t>6</w:t>
            </w:r>
            <w:r>
              <w:rPr>
                <w:rFonts w:hint="eastAsia" w:ascii="华文中宋" w:hAnsi="华文中宋" w:eastAsia="华文中宋"/>
                <w:szCs w:val="21"/>
              </w:rPr>
              <w:t>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w:t>
            </w:r>
            <w:r>
              <w:rPr>
                <w:rFonts w:ascii="华文中宋" w:hAnsi="华文中宋" w:eastAsia="华文中宋"/>
                <w:szCs w:val="21"/>
              </w:rPr>
              <w:t>传染性</w:t>
            </w:r>
            <w:r>
              <w:rPr>
                <w:rFonts w:hint="eastAsia" w:ascii="华文中宋" w:hAnsi="华文中宋" w:eastAsia="华文中宋"/>
                <w:szCs w:val="21"/>
              </w:rPr>
              <w:t>的</w:t>
            </w:r>
            <w:r>
              <w:rPr>
                <w:rFonts w:ascii="华文中宋" w:hAnsi="华文中宋" w:eastAsia="华文中宋"/>
                <w:szCs w:val="21"/>
              </w:rPr>
              <w:t>D</w:t>
            </w:r>
            <w:r>
              <w:rPr>
                <w:rFonts w:hint="eastAsia" w:ascii="华文中宋" w:hAnsi="华文中宋" w:eastAsia="华文中宋"/>
                <w:szCs w:val="21"/>
              </w:rPr>
              <w:t>NA片段作为阳性对照。如果需要RNA阳性样品，需要另外订购。</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标记</w:t>
            </w:r>
            <w:r>
              <w:rPr>
                <w:rFonts w:ascii="华文中宋" w:hAnsi="华文中宋" w:eastAsia="华文中宋"/>
                <w:szCs w:val="21"/>
              </w:rPr>
              <w:t>6</w:t>
            </w:r>
            <w:r>
              <w:rPr>
                <w:rFonts w:hint="eastAsia" w:ascii="华文中宋" w:hAnsi="华文中宋" w:eastAsia="华文中宋"/>
                <w:szCs w:val="21"/>
              </w:rPr>
              <w:t>个离心管，分别为</w:t>
            </w:r>
            <w:r>
              <w:rPr>
                <w:rFonts w:ascii="华文中宋" w:hAnsi="华文中宋" w:eastAsia="华文中宋"/>
                <w:szCs w:val="21"/>
              </w:rPr>
              <w:t>6</w:t>
            </w:r>
            <w:r>
              <w:rPr>
                <w:rFonts w:hint="eastAsia" w:ascii="华文中宋" w:hAnsi="华文中宋" w:eastAsia="华文中宋"/>
                <w:szCs w:val="21"/>
              </w:rPr>
              <w:t>，</w:t>
            </w:r>
            <w:r>
              <w:rPr>
                <w:rFonts w:ascii="华文中宋" w:hAnsi="华文中宋" w:eastAsia="华文中宋"/>
                <w:szCs w:val="21"/>
              </w:rPr>
              <w:t>5</w:t>
            </w:r>
            <w:r>
              <w:rPr>
                <w:rFonts w:hint="eastAsia" w:ascii="华文中宋" w:hAnsi="华文中宋" w:eastAsia="华文中宋"/>
                <w:szCs w:val="21"/>
              </w:rPr>
              <w:t>，</w:t>
            </w:r>
            <w:r>
              <w:rPr>
                <w:rFonts w:ascii="华文中宋" w:hAnsi="华文中宋" w:eastAsia="华文中宋"/>
                <w:szCs w:val="21"/>
              </w:rPr>
              <w:t>4</w:t>
            </w:r>
            <w:r>
              <w:rPr>
                <w:rFonts w:hint="eastAsia" w:ascii="华文中宋" w:hAnsi="华文中宋" w:eastAsia="华文中宋"/>
                <w:szCs w:val="21"/>
              </w:rPr>
              <w:t>，</w:t>
            </w:r>
            <w:r>
              <w:rPr>
                <w:rFonts w:ascii="华文中宋" w:hAnsi="华文中宋" w:eastAsia="华文中宋"/>
                <w:szCs w:val="21"/>
              </w:rPr>
              <w:t>3</w:t>
            </w: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用带芯枪头分别加入45 μL荧光PCR</w:t>
            </w:r>
            <w:r>
              <w:rPr>
                <w:rFonts w:ascii="华文中宋" w:hAnsi="华文中宋" w:eastAsia="华文中宋"/>
                <w:szCs w:val="21"/>
              </w:rPr>
              <w:t>专用模板稀释液</w:t>
            </w:r>
            <w:r>
              <w:rPr>
                <w:rFonts w:hint="eastAsia" w:ascii="华文中宋" w:hAnsi="华文中宋" w:eastAsia="华文中宋"/>
                <w:szCs w:val="21"/>
              </w:rPr>
              <w:t>，最好用带芯枪头，下同）</w:t>
            </w:r>
            <w:r>
              <w:rPr>
                <w:rFonts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在</w:t>
            </w:r>
            <w:r>
              <w:rPr>
                <w:rFonts w:ascii="华文中宋" w:hAnsi="华文中宋" w:eastAsia="华文中宋"/>
                <w:szCs w:val="21"/>
              </w:rPr>
              <w:t>6</w:t>
            </w:r>
            <w:r>
              <w:rPr>
                <w:rFonts w:hint="eastAsia" w:ascii="华文中宋" w:hAnsi="华文中宋" w:eastAsia="华文中宋"/>
                <w:szCs w:val="21"/>
              </w:rPr>
              <w:t xml:space="preserve">号管中加入5 μL </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7</w:t>
            </w:r>
            <w:r>
              <w:rPr>
                <w:rFonts w:hint="eastAsia" w:ascii="华文中宋" w:hAnsi="华文中宋" w:eastAsia="华文中宋"/>
                <w:szCs w:val="21"/>
              </w:rPr>
              <w:t>拷贝/μL 的阳性对照(试剂盒提供)，充分震荡1分钟，得</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6</w:t>
            </w:r>
            <w:r>
              <w:rPr>
                <w:rFonts w:hint="eastAsia" w:ascii="华文中宋" w:hAnsi="华文中宋" w:eastAsia="华文中宋"/>
                <w:szCs w:val="21"/>
              </w:rPr>
              <w:t>拷贝/μL的标准曲线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换枪头，在</w:t>
            </w:r>
            <w:r>
              <w:rPr>
                <w:rFonts w:ascii="华文中宋" w:hAnsi="华文中宋" w:eastAsia="华文中宋"/>
                <w:szCs w:val="21"/>
              </w:rPr>
              <w:t>5</w:t>
            </w:r>
            <w:r>
              <w:rPr>
                <w:rFonts w:hint="eastAsia" w:ascii="华文中宋" w:hAnsi="华文中宋" w:eastAsia="华文中宋"/>
                <w:szCs w:val="21"/>
              </w:rPr>
              <w:t xml:space="preserve">号管中加入5 μL </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6</w:t>
            </w:r>
            <w:r>
              <w:rPr>
                <w:rFonts w:hint="eastAsia" w:ascii="华文中宋" w:hAnsi="华文中宋" w:eastAsia="华文中宋"/>
                <w:szCs w:val="21"/>
              </w:rPr>
              <w:t>拷贝/μL 的阳性对照(上步稀释所得)，充分震荡1分钟，得</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5</w:t>
            </w:r>
            <w:r>
              <w:rPr>
                <w:rFonts w:hint="eastAsia" w:ascii="华文中宋" w:hAnsi="华文中宋" w:eastAsia="华文中宋"/>
                <w:szCs w:val="21"/>
              </w:rPr>
              <w:t>拷贝/μL的标准曲线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换枪头，在</w:t>
            </w:r>
            <w:r>
              <w:rPr>
                <w:rFonts w:ascii="华文中宋" w:hAnsi="华文中宋" w:eastAsia="华文中宋"/>
                <w:szCs w:val="21"/>
              </w:rPr>
              <w:t>4</w:t>
            </w:r>
            <w:r>
              <w:rPr>
                <w:rFonts w:hint="eastAsia" w:ascii="华文中宋" w:hAnsi="华文中宋" w:eastAsia="华文中宋"/>
                <w:szCs w:val="21"/>
              </w:rPr>
              <w:t xml:space="preserve">号管中加入5 μL </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5</w:t>
            </w:r>
            <w:r>
              <w:rPr>
                <w:rFonts w:hint="eastAsia" w:ascii="华文中宋" w:hAnsi="华文中宋" w:eastAsia="华文中宋"/>
                <w:szCs w:val="21"/>
              </w:rPr>
              <w:t>拷贝/μL 的阳性对照(上步稀释所得)，充分震荡1分钟，得</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4</w:t>
            </w:r>
            <w:r>
              <w:rPr>
                <w:rFonts w:hint="eastAsia" w:ascii="华文中宋" w:hAnsi="华文中宋" w:eastAsia="华文中宋"/>
                <w:szCs w:val="21"/>
              </w:rPr>
              <w:t>拷贝/μL的标准曲线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重复上面的操作直到得到</w:t>
            </w:r>
            <w:r>
              <w:rPr>
                <w:rFonts w:ascii="华文中宋" w:hAnsi="华文中宋" w:eastAsia="华文中宋"/>
                <w:szCs w:val="21"/>
              </w:rPr>
              <w:t>6</w:t>
            </w:r>
            <w:r>
              <w:rPr>
                <w:rFonts w:hint="eastAsia" w:ascii="华文中宋" w:hAnsi="华文中宋" w:eastAsia="华文中宋"/>
                <w:szCs w:val="21"/>
              </w:rPr>
              <w:t>个稀释度的标准曲线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spacing w:line="360" w:lineRule="auto"/>
              <w:rPr>
                <w:rFonts w:ascii="华文中宋" w:hAnsi="华文中宋" w:eastAsia="华文中宋"/>
                <w:b/>
                <w:szCs w:val="21"/>
              </w:rPr>
            </w:pPr>
            <w:r>
              <w:rPr>
                <w:rFonts w:hint="eastAsia" w:ascii="华文中宋" w:hAnsi="华文中宋" w:eastAsia="华文中宋"/>
                <w:b/>
                <w:szCs w:val="21"/>
              </w:rPr>
              <w:t>二、样品RNA的制备</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w:t>
            </w:r>
            <w:r>
              <w:rPr>
                <w:rFonts w:ascii="华文中宋" w:hAnsi="华文中宋" w:eastAsia="华文中宋"/>
                <w:szCs w:val="21"/>
              </w:rPr>
              <w:t>有N个样品，</w:t>
            </w:r>
            <w:r>
              <w:rPr>
                <w:rFonts w:hint="eastAsia" w:ascii="华文中宋" w:hAnsi="华文中宋" w:eastAsia="华文中宋"/>
                <w:szCs w:val="21"/>
              </w:rPr>
              <w:t>最好</w:t>
            </w:r>
            <w:r>
              <w:rPr>
                <w:rFonts w:ascii="华文中宋" w:hAnsi="华文中宋" w:eastAsia="华文中宋"/>
                <w:szCs w:val="21"/>
              </w:rPr>
              <w:t>设置N+2个提取，多出的一个是PC（</w:t>
            </w:r>
            <w:r>
              <w:rPr>
                <w:rFonts w:hint="eastAsia" w:ascii="华文中宋" w:hAnsi="华文中宋" w:eastAsia="华文中宋"/>
                <w:szCs w:val="21"/>
              </w:rPr>
              <w:t>样品制备阳性</w:t>
            </w:r>
            <w:r>
              <w:rPr>
                <w:rFonts w:ascii="华文中宋" w:hAnsi="华文中宋" w:eastAsia="华文中宋"/>
                <w:szCs w:val="21"/>
              </w:rPr>
              <w:t>对照）</w:t>
            </w:r>
            <w:r>
              <w:rPr>
                <w:rFonts w:hint="eastAsia" w:ascii="华文中宋" w:hAnsi="华文中宋" w:eastAsia="华文中宋"/>
                <w:szCs w:val="21"/>
              </w:rPr>
              <w:t>，</w:t>
            </w:r>
            <w:r>
              <w:rPr>
                <w:rFonts w:ascii="华文中宋" w:hAnsi="华文中宋" w:eastAsia="华文中宋"/>
                <w:szCs w:val="21"/>
              </w:rPr>
              <w:t>一个是</w:t>
            </w:r>
            <w:r>
              <w:rPr>
                <w:rFonts w:hint="eastAsia" w:ascii="华文中宋" w:hAnsi="华文中宋" w:eastAsia="华文中宋"/>
                <w:szCs w:val="21"/>
              </w:rPr>
              <w:t>NC</w:t>
            </w:r>
            <w:r>
              <w:rPr>
                <w:rFonts w:ascii="华文中宋" w:hAnsi="华文中宋" w:eastAsia="华文中宋"/>
                <w:szCs w:val="21"/>
              </w:rPr>
              <w:t>（</w:t>
            </w:r>
            <w:r>
              <w:rPr>
                <w:rFonts w:hint="eastAsia" w:ascii="华文中宋" w:hAnsi="华文中宋" w:eastAsia="华文中宋"/>
                <w:szCs w:val="21"/>
              </w:rPr>
              <w:t>样品制备</w:t>
            </w:r>
            <w:r>
              <w:rPr>
                <w:rFonts w:ascii="华文中宋" w:hAnsi="华文中宋" w:eastAsia="华文中宋"/>
                <w:szCs w:val="21"/>
              </w:rPr>
              <w:t>阴性对照）</w:t>
            </w:r>
            <w:r>
              <w:rPr>
                <w:rFonts w:hint="eastAsia" w:ascii="华文中宋" w:hAnsi="华文中宋" w:eastAsia="华文中宋"/>
                <w:szCs w:val="21"/>
              </w:rPr>
              <w:t>。可以用10</w:t>
            </w:r>
            <w:r>
              <w:rPr>
                <w:rFonts w:ascii="华文中宋" w:hAnsi="华文中宋" w:eastAsia="华文中宋"/>
                <w:szCs w:val="21"/>
              </w:rPr>
              <w:t>μL</w:t>
            </w:r>
            <w:r>
              <w:rPr>
                <w:rFonts w:hint="eastAsia" w:ascii="华文中宋" w:hAnsi="华文中宋" w:eastAsia="华文中宋"/>
                <w:szCs w:val="21"/>
              </w:rPr>
              <w:t>上步所得4号稀释液再</w:t>
            </w:r>
            <w:r>
              <w:rPr>
                <w:rFonts w:ascii="华文中宋" w:hAnsi="华文中宋" w:eastAsia="华文中宋"/>
                <w:szCs w:val="21"/>
              </w:rPr>
              <w:t>加上一定量的水</w:t>
            </w:r>
            <w:r>
              <w:rPr>
                <w:rFonts w:hint="eastAsia" w:ascii="华文中宋" w:hAnsi="华文中宋" w:eastAsia="华文中宋"/>
                <w:szCs w:val="21"/>
              </w:rPr>
              <w:t>使总</w:t>
            </w:r>
            <w:r>
              <w:rPr>
                <w:rFonts w:ascii="华文中宋" w:hAnsi="华文中宋" w:eastAsia="华文中宋"/>
                <w:szCs w:val="21"/>
              </w:rPr>
              <w:t>体积跟</w:t>
            </w:r>
            <w:r>
              <w:rPr>
                <w:rFonts w:hint="eastAsia" w:ascii="华文中宋" w:hAnsi="华文中宋" w:eastAsia="华文中宋"/>
                <w:szCs w:val="21"/>
              </w:rPr>
              <w:t>每</w:t>
            </w:r>
            <w:r>
              <w:rPr>
                <w:rFonts w:ascii="华文中宋" w:hAnsi="华文中宋" w:eastAsia="华文中宋"/>
                <w:szCs w:val="21"/>
              </w:rPr>
              <w:t>次</w:t>
            </w:r>
            <w:r>
              <w:rPr>
                <w:rFonts w:hint="eastAsia" w:ascii="华文中宋" w:hAnsi="华文中宋" w:eastAsia="华文中宋"/>
                <w:szCs w:val="21"/>
              </w:rPr>
              <w:t>样本</w:t>
            </w:r>
            <w:r>
              <w:rPr>
                <w:rFonts w:ascii="华文中宋" w:hAnsi="华文中宋" w:eastAsia="华文中宋"/>
                <w:szCs w:val="21"/>
              </w:rPr>
              <w:t>制备</w:t>
            </w:r>
            <w:r>
              <w:rPr>
                <w:rFonts w:hint="eastAsia" w:ascii="华文中宋" w:hAnsi="华文中宋" w:eastAsia="华文中宋"/>
                <w:szCs w:val="21"/>
              </w:rPr>
              <w:t>所</w:t>
            </w:r>
            <w:r>
              <w:rPr>
                <w:rFonts w:ascii="华文中宋" w:hAnsi="华文中宋" w:eastAsia="华文中宋"/>
                <w:szCs w:val="21"/>
              </w:rPr>
              <w:t>要求的</w:t>
            </w:r>
            <w:r>
              <w:rPr>
                <w:rFonts w:hint="eastAsia" w:ascii="华文中宋" w:hAnsi="华文中宋" w:eastAsia="华文中宋"/>
                <w:szCs w:val="21"/>
              </w:rPr>
              <w:t>起始样本</w:t>
            </w:r>
            <w:r>
              <w:rPr>
                <w:rFonts w:ascii="华文中宋" w:hAnsi="华文中宋" w:eastAsia="华文中宋"/>
                <w:szCs w:val="21"/>
              </w:rPr>
              <w:t>体积一样</w:t>
            </w:r>
            <w:r>
              <w:rPr>
                <w:rFonts w:hint="eastAsia" w:ascii="华文中宋" w:hAnsi="华文中宋" w:eastAsia="华文中宋"/>
                <w:szCs w:val="21"/>
              </w:rPr>
              <w:t>，</w:t>
            </w:r>
            <w:r>
              <w:rPr>
                <w:rFonts w:ascii="华文中宋" w:hAnsi="华文中宋" w:eastAsia="华文中宋"/>
                <w:szCs w:val="21"/>
              </w:rPr>
              <w:t>以此</w:t>
            </w:r>
            <w:r>
              <w:rPr>
                <w:rFonts w:hint="eastAsia" w:ascii="华文中宋" w:hAnsi="华文中宋" w:eastAsia="华文中宋"/>
                <w:szCs w:val="21"/>
              </w:rPr>
              <w:t>作为PC</w:t>
            </w:r>
            <w:r>
              <w:rPr>
                <w:rFonts w:ascii="华文中宋" w:hAnsi="华文中宋" w:eastAsia="华文中宋"/>
                <w:szCs w:val="21"/>
              </w:rPr>
              <w:t>。</w:t>
            </w:r>
            <w:r>
              <w:rPr>
                <w:rFonts w:hint="eastAsia" w:ascii="华文中宋" w:hAnsi="华文中宋" w:eastAsia="华文中宋"/>
                <w:szCs w:val="21"/>
              </w:rPr>
              <w:t>另外</w:t>
            </w:r>
            <w:r>
              <w:rPr>
                <w:rFonts w:ascii="华文中宋" w:hAnsi="华文中宋" w:eastAsia="华文中宋"/>
                <w:szCs w:val="21"/>
              </w:rPr>
              <w:t>用水作为</w:t>
            </w:r>
            <w:r>
              <w:rPr>
                <w:rFonts w:hint="eastAsia" w:ascii="华文中宋" w:hAnsi="华文中宋" w:eastAsia="华文中宋"/>
                <w:szCs w:val="21"/>
              </w:rPr>
              <w:t>NC。</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用自选方法纯化样品的RNA，本试剂盒跟</w:t>
            </w:r>
            <w:r>
              <w:rPr>
                <w:rFonts w:ascii="华文中宋" w:hAnsi="华文中宋" w:eastAsia="华文中宋"/>
                <w:szCs w:val="21"/>
              </w:rPr>
              <w:t>市场上大多数RNA</w:t>
            </w:r>
            <w:r>
              <w:rPr>
                <w:rFonts w:hint="eastAsia" w:ascii="华文中宋" w:hAnsi="华文中宋" w:eastAsia="华文中宋"/>
                <w:szCs w:val="21"/>
              </w:rPr>
              <w:t>提取</w:t>
            </w:r>
            <w:r>
              <w:rPr>
                <w:rFonts w:ascii="华文中宋" w:hAnsi="华文中宋" w:eastAsia="华文中宋"/>
                <w:szCs w:val="21"/>
              </w:rPr>
              <w:t>试剂盒</w:t>
            </w:r>
            <w:r>
              <w:rPr>
                <w:rFonts w:hint="eastAsia" w:ascii="华文中宋" w:hAnsi="华文中宋" w:eastAsia="华文中宋"/>
                <w:szCs w:val="21"/>
              </w:rPr>
              <w:t>兼容，也可以</w:t>
            </w:r>
            <w:r>
              <w:rPr>
                <w:rFonts w:ascii="华文中宋" w:hAnsi="华文中宋" w:eastAsia="华文中宋"/>
                <w:szCs w:val="21"/>
              </w:rPr>
              <w:t>选购本公司的</w:t>
            </w:r>
            <w:r>
              <w:rPr>
                <w:rFonts w:hint="eastAsia" w:ascii="华文中宋" w:hAnsi="华文中宋" w:eastAsia="华文中宋"/>
                <w:szCs w:val="21"/>
              </w:rPr>
              <w:t>免提取核酸释放剂。</w:t>
            </w:r>
          </w:p>
          <w:p>
            <w:pPr>
              <w:spacing w:line="360" w:lineRule="auto"/>
              <w:rPr>
                <w:rFonts w:ascii="华文中宋" w:hAnsi="华文中宋" w:eastAsia="华文中宋"/>
                <w:b/>
                <w:szCs w:val="21"/>
              </w:rPr>
            </w:pPr>
            <w:r>
              <w:rPr>
                <w:rFonts w:hint="eastAsia" w:ascii="华文中宋" w:hAnsi="华文中宋" w:eastAsia="华文中宋"/>
                <w:b/>
                <w:szCs w:val="21"/>
              </w:rPr>
              <w:t>三、Probe</w:t>
            </w:r>
            <w:r>
              <w:rPr>
                <w:rFonts w:ascii="华文中宋" w:hAnsi="华文中宋" w:eastAsia="华文中宋"/>
                <w:b/>
                <w:szCs w:val="21"/>
              </w:rPr>
              <w:t xml:space="preserve"> </w:t>
            </w:r>
            <w:r>
              <w:rPr>
                <w:rFonts w:hint="eastAsia" w:ascii="华文中宋" w:hAnsi="华文中宋" w:eastAsia="华文中宋"/>
                <w:b/>
                <w:szCs w:val="21"/>
              </w:rPr>
              <w:t>qRT-PCR反应（20μL体系，在</w:t>
            </w:r>
            <w:r>
              <w:rPr>
                <w:rFonts w:ascii="华文中宋" w:hAnsi="华文中宋" w:eastAsia="华文中宋"/>
                <w:b/>
                <w:szCs w:val="21"/>
              </w:rPr>
              <w:t>样品制备室进行</w:t>
            </w:r>
            <w:r>
              <w:rPr>
                <w:rFonts w:hint="eastAsia" w:ascii="华文中宋" w:hAnsi="华文中宋" w:eastAsia="华文中宋"/>
                <w:b/>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如果做定量分析并且</w:t>
            </w:r>
            <w:r>
              <w:rPr>
                <w:rFonts w:ascii="华文中宋" w:hAnsi="华文中宋" w:eastAsia="华文中宋"/>
                <w:szCs w:val="21"/>
              </w:rPr>
              <w:t>只做</w:t>
            </w:r>
            <w:r>
              <w:rPr>
                <w:rFonts w:hint="eastAsia" w:ascii="华文中宋" w:hAnsi="华文中宋" w:eastAsia="华文中宋"/>
                <w:szCs w:val="21"/>
              </w:rPr>
              <w:t>1次</w:t>
            </w:r>
            <w:r>
              <w:rPr>
                <w:rFonts w:ascii="华文中宋" w:hAnsi="华文中宋" w:eastAsia="华文中宋"/>
                <w:szCs w:val="21"/>
              </w:rPr>
              <w:t>重复，则标记</w:t>
            </w:r>
            <w:r>
              <w:rPr>
                <w:rFonts w:hint="eastAsia" w:ascii="华文中宋" w:hAnsi="华文中宋" w:eastAsia="华文中宋"/>
                <w:szCs w:val="21"/>
              </w:rPr>
              <w:t>N+9个RT-PCR管，其中</w:t>
            </w:r>
            <w:r>
              <w:rPr>
                <w:rFonts w:ascii="华文中宋" w:hAnsi="华文中宋" w:eastAsia="华文中宋"/>
                <w:szCs w:val="21"/>
              </w:rPr>
              <w:t>N+2个</w:t>
            </w:r>
            <w:r>
              <w:rPr>
                <w:rFonts w:hint="eastAsia" w:ascii="华文中宋" w:hAnsi="华文中宋" w:eastAsia="华文中宋"/>
                <w:szCs w:val="21"/>
              </w:rPr>
              <w:t>用</w:t>
            </w:r>
            <w:r>
              <w:rPr>
                <w:rFonts w:ascii="华文中宋" w:hAnsi="华文中宋" w:eastAsia="华文中宋"/>
                <w:szCs w:val="21"/>
              </w:rPr>
              <w:t>于上步</w:t>
            </w:r>
            <w:r>
              <w:rPr>
                <w:rFonts w:hint="eastAsia" w:ascii="华文中宋" w:hAnsi="华文中宋" w:eastAsia="华文中宋"/>
                <w:szCs w:val="21"/>
              </w:rPr>
              <w:t>得到</w:t>
            </w:r>
            <w:r>
              <w:rPr>
                <w:rFonts w:ascii="华文中宋" w:hAnsi="华文中宋" w:eastAsia="华文中宋"/>
                <w:szCs w:val="21"/>
              </w:rPr>
              <w:t>的N+2个</w:t>
            </w:r>
            <w:r>
              <w:rPr>
                <w:rFonts w:hint="eastAsia" w:ascii="华文中宋" w:hAnsi="华文中宋" w:eastAsia="华文中宋"/>
                <w:szCs w:val="21"/>
              </w:rPr>
              <w:t>样品</w:t>
            </w:r>
            <w:r>
              <w:rPr>
                <w:rFonts w:ascii="华文中宋" w:hAnsi="华文中宋" w:eastAsia="华文中宋"/>
                <w:szCs w:val="21"/>
              </w:rPr>
              <w:t>，</w:t>
            </w:r>
            <w:r>
              <w:rPr>
                <w:rFonts w:hint="eastAsia" w:ascii="华文中宋" w:hAnsi="华文中宋" w:eastAsia="华文中宋"/>
                <w:szCs w:val="21"/>
              </w:rPr>
              <w:t>1个用于</w:t>
            </w:r>
            <w:r>
              <w:rPr>
                <w:rFonts w:ascii="华文中宋" w:hAnsi="华文中宋" w:eastAsia="华文中宋"/>
                <w:szCs w:val="21"/>
              </w:rPr>
              <w:t>RT-PCR阴性对照</w:t>
            </w:r>
            <w:r>
              <w:rPr>
                <w:rFonts w:hint="eastAsia" w:ascii="华文中宋" w:hAnsi="华文中宋" w:eastAsia="华文中宋"/>
                <w:szCs w:val="21"/>
              </w:rPr>
              <w:t>（用水做模板），6个用</w:t>
            </w:r>
            <w:r>
              <w:rPr>
                <w:rFonts w:ascii="华文中宋" w:hAnsi="华文中宋" w:eastAsia="华文中宋"/>
                <w:szCs w:val="21"/>
              </w:rPr>
              <w:t>于</w:t>
            </w:r>
            <w:r>
              <w:rPr>
                <w:rFonts w:hint="eastAsia" w:ascii="华文中宋" w:hAnsi="华文中宋" w:eastAsia="华文中宋"/>
                <w:szCs w:val="21"/>
              </w:rPr>
              <w:t>标准曲线。如果做定性分析并且</w:t>
            </w:r>
            <w:r>
              <w:rPr>
                <w:rFonts w:ascii="华文中宋" w:hAnsi="华文中宋" w:eastAsia="华文中宋"/>
                <w:szCs w:val="21"/>
              </w:rPr>
              <w:t>只做</w:t>
            </w:r>
            <w:r>
              <w:rPr>
                <w:rFonts w:hint="eastAsia" w:ascii="华文中宋" w:hAnsi="华文中宋" w:eastAsia="华文中宋"/>
                <w:szCs w:val="21"/>
              </w:rPr>
              <w:t>1次</w:t>
            </w:r>
            <w:r>
              <w:rPr>
                <w:rFonts w:ascii="华文中宋" w:hAnsi="华文中宋" w:eastAsia="华文中宋"/>
                <w:szCs w:val="21"/>
              </w:rPr>
              <w:t>重复，则标记</w:t>
            </w:r>
            <w:r>
              <w:rPr>
                <w:rFonts w:hint="eastAsia" w:ascii="华文中宋" w:hAnsi="华文中宋" w:eastAsia="华文中宋"/>
                <w:szCs w:val="21"/>
              </w:rPr>
              <w:t>N+4个RT-PCR管，其中</w:t>
            </w:r>
            <w:r>
              <w:rPr>
                <w:rFonts w:ascii="华文中宋" w:hAnsi="华文中宋" w:eastAsia="华文中宋"/>
                <w:szCs w:val="21"/>
              </w:rPr>
              <w:t>N+2个</w:t>
            </w:r>
            <w:r>
              <w:rPr>
                <w:rFonts w:hint="eastAsia" w:ascii="华文中宋" w:hAnsi="华文中宋" w:eastAsia="华文中宋"/>
                <w:szCs w:val="21"/>
              </w:rPr>
              <w:t>用</w:t>
            </w:r>
            <w:r>
              <w:rPr>
                <w:rFonts w:ascii="华文中宋" w:hAnsi="华文中宋" w:eastAsia="华文中宋"/>
                <w:szCs w:val="21"/>
              </w:rPr>
              <w:t>于上步</w:t>
            </w:r>
            <w:r>
              <w:rPr>
                <w:rFonts w:hint="eastAsia" w:ascii="华文中宋" w:hAnsi="华文中宋" w:eastAsia="华文中宋"/>
                <w:szCs w:val="21"/>
              </w:rPr>
              <w:t>得到</w:t>
            </w:r>
            <w:r>
              <w:rPr>
                <w:rFonts w:ascii="华文中宋" w:hAnsi="华文中宋" w:eastAsia="华文中宋"/>
                <w:szCs w:val="21"/>
              </w:rPr>
              <w:t>的N+2个</w:t>
            </w:r>
            <w:r>
              <w:rPr>
                <w:rFonts w:hint="eastAsia" w:ascii="华文中宋" w:hAnsi="华文中宋" w:eastAsia="华文中宋"/>
                <w:szCs w:val="21"/>
              </w:rPr>
              <w:t>样品</w:t>
            </w:r>
            <w:r>
              <w:rPr>
                <w:rFonts w:ascii="华文中宋" w:hAnsi="华文中宋" w:eastAsia="华文中宋"/>
                <w:szCs w:val="21"/>
              </w:rPr>
              <w:t>，</w:t>
            </w:r>
            <w:r>
              <w:rPr>
                <w:rFonts w:hint="eastAsia" w:ascii="华文中宋" w:hAnsi="华文中宋" w:eastAsia="华文中宋"/>
                <w:szCs w:val="21"/>
              </w:rPr>
              <w:t>1个用于</w:t>
            </w:r>
            <w:r>
              <w:rPr>
                <w:rFonts w:ascii="华文中宋" w:hAnsi="华文中宋" w:eastAsia="华文中宋"/>
                <w:szCs w:val="21"/>
              </w:rPr>
              <w:t>RT-PCR阴性对照</w:t>
            </w:r>
            <w:r>
              <w:rPr>
                <w:rFonts w:hint="eastAsia" w:ascii="华文中宋" w:hAnsi="华文中宋" w:eastAsia="华文中宋"/>
                <w:szCs w:val="21"/>
              </w:rPr>
              <w:t>（用水做模板），1个用于</w:t>
            </w:r>
            <w:r>
              <w:rPr>
                <w:rFonts w:ascii="华文中宋" w:hAnsi="华文中宋" w:eastAsia="华文中宋"/>
                <w:szCs w:val="21"/>
              </w:rPr>
              <w:t>RT-PCR</w:t>
            </w:r>
            <w:r>
              <w:rPr>
                <w:rFonts w:hint="eastAsia" w:ascii="华文中宋" w:hAnsi="华文中宋" w:eastAsia="华文中宋"/>
                <w:szCs w:val="21"/>
              </w:rPr>
              <w:t>阳</w:t>
            </w:r>
            <w:r>
              <w:rPr>
                <w:rFonts w:ascii="华文中宋" w:hAnsi="华文中宋" w:eastAsia="华文中宋"/>
                <w:szCs w:val="21"/>
              </w:rPr>
              <w:t>性对照</w:t>
            </w:r>
            <w:r>
              <w:rPr>
                <w:rFonts w:hint="eastAsia" w:ascii="华文中宋" w:hAnsi="华文中宋" w:eastAsia="华文中宋"/>
                <w:szCs w:val="21"/>
              </w:rPr>
              <w:t>（直接用第6步第4号管的阳性对照稀释液做模板）</w:t>
            </w:r>
            <w:r>
              <w:rPr>
                <w:rFonts w:ascii="华文中宋" w:hAnsi="华文中宋" w:eastAsia="华文中宋"/>
                <w:szCs w:val="21"/>
              </w:rPr>
              <w:t>。</w:t>
            </w:r>
            <w:r>
              <w:rPr>
                <w:rFonts w:hint="eastAsia" w:ascii="华文中宋" w:hAnsi="华文中宋" w:eastAsia="华文中宋"/>
                <w:szCs w:val="21"/>
              </w:rPr>
              <w:t>下面只以定量分析为例描述操作步骤</w:t>
            </w:r>
            <w:r>
              <w:rPr>
                <w:rFonts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在</w:t>
            </w:r>
            <w:r>
              <w:rPr>
                <w:rFonts w:ascii="华文中宋" w:hAnsi="华文中宋" w:eastAsia="华文中宋"/>
                <w:szCs w:val="21"/>
              </w:rPr>
              <w:t>标记管中</w:t>
            </w:r>
            <w:r>
              <w:rPr>
                <w:rFonts w:hint="eastAsia" w:ascii="华文中宋" w:hAnsi="华文中宋" w:eastAsia="华文中宋"/>
                <w:szCs w:val="21"/>
              </w:rPr>
              <w:t>按</w:t>
            </w:r>
            <w:r>
              <w:rPr>
                <w:rFonts w:ascii="华文中宋" w:hAnsi="华文中宋" w:eastAsia="华文中宋"/>
                <w:szCs w:val="21"/>
              </w:rPr>
              <w:t>下表</w:t>
            </w:r>
            <w:r>
              <w:rPr>
                <w:rFonts w:hint="eastAsia" w:ascii="华文中宋" w:hAnsi="华文中宋" w:eastAsia="华文中宋"/>
                <w:szCs w:val="21"/>
              </w:rPr>
              <w:t>加入各成分（本表只列出一次重复。</w:t>
            </w:r>
            <w:r>
              <w:rPr>
                <w:rFonts w:ascii="华文中宋" w:hAnsi="华文中宋" w:eastAsia="华文中宋"/>
                <w:szCs w:val="21"/>
              </w:rPr>
              <w:t>样品</w:t>
            </w:r>
            <w:r>
              <w:rPr>
                <w:rFonts w:hint="eastAsia" w:ascii="华文中宋" w:hAnsi="华文中宋" w:eastAsia="华文中宋"/>
                <w:szCs w:val="21"/>
              </w:rPr>
              <w:t>管和</w:t>
            </w:r>
            <w:r>
              <w:rPr>
                <w:rFonts w:ascii="华文中宋" w:hAnsi="华文中宋" w:eastAsia="华文中宋"/>
                <w:szCs w:val="21"/>
              </w:rPr>
              <w:t>阴性对照设置</w:t>
            </w:r>
            <w:r>
              <w:rPr>
                <w:rFonts w:hint="eastAsia" w:ascii="华文中宋" w:hAnsi="华文中宋" w:eastAsia="华文中宋"/>
                <w:szCs w:val="21"/>
              </w:rPr>
              <w:t>完毕</w:t>
            </w:r>
            <w:r>
              <w:rPr>
                <w:rFonts w:ascii="华文中宋" w:hAnsi="华文中宋" w:eastAsia="华文中宋"/>
                <w:szCs w:val="21"/>
              </w:rPr>
              <w:t>后才</w:t>
            </w:r>
            <w:r>
              <w:rPr>
                <w:rFonts w:hint="eastAsia" w:ascii="华文中宋" w:hAnsi="华文中宋" w:eastAsia="华文中宋"/>
                <w:szCs w:val="21"/>
              </w:rPr>
              <w:t>设置</w:t>
            </w:r>
            <w:r>
              <w:rPr>
                <w:rFonts w:ascii="华文中宋" w:hAnsi="华文中宋" w:eastAsia="华文中宋"/>
                <w:szCs w:val="21"/>
              </w:rPr>
              <w:t>阳性对照，</w:t>
            </w:r>
            <w:r>
              <w:rPr>
                <w:rFonts w:hint="eastAsia" w:ascii="华文中宋" w:hAnsi="华文中宋" w:eastAsia="华文中宋"/>
                <w:szCs w:val="21"/>
              </w:rPr>
              <w:t>并且</w:t>
            </w:r>
            <w:r>
              <w:rPr>
                <w:rFonts w:ascii="华文中宋" w:hAnsi="华文中宋" w:eastAsia="华文中宋"/>
                <w:szCs w:val="21"/>
              </w:rPr>
              <w:t>阳性对照样品</w:t>
            </w:r>
            <w:r>
              <w:rPr>
                <w:rFonts w:hint="eastAsia" w:ascii="华文中宋" w:hAnsi="华文中宋" w:eastAsia="华文中宋"/>
                <w:szCs w:val="21"/>
              </w:rPr>
              <w:t>要等</w:t>
            </w:r>
            <w:r>
              <w:rPr>
                <w:rFonts w:ascii="华文中宋" w:hAnsi="华文中宋" w:eastAsia="华文中宋"/>
                <w:szCs w:val="21"/>
              </w:rPr>
              <w:t>所有</w:t>
            </w:r>
            <w:r>
              <w:rPr>
                <w:rFonts w:hint="eastAsia" w:ascii="华文中宋" w:hAnsi="华文中宋" w:eastAsia="华文中宋"/>
                <w:szCs w:val="21"/>
              </w:rPr>
              <w:t>管子</w:t>
            </w:r>
            <w:r>
              <w:rPr>
                <w:rFonts w:ascii="华文中宋" w:hAnsi="华文中宋" w:eastAsia="华文中宋"/>
                <w:szCs w:val="21"/>
              </w:rPr>
              <w:t>盖</w:t>
            </w:r>
            <w:r>
              <w:rPr>
                <w:rFonts w:hint="eastAsia" w:ascii="华文中宋" w:hAnsi="华文中宋" w:eastAsia="华文中宋"/>
                <w:szCs w:val="21"/>
              </w:rPr>
              <w:t>上</w:t>
            </w:r>
            <w:r>
              <w:rPr>
                <w:rFonts w:ascii="华文中宋" w:hAnsi="华文中宋" w:eastAsia="华文中宋"/>
                <w:szCs w:val="21"/>
              </w:rPr>
              <w:t>盖子储存</w:t>
            </w:r>
            <w:r>
              <w:rPr>
                <w:rFonts w:hint="eastAsia" w:ascii="华文中宋" w:hAnsi="华文中宋" w:eastAsia="华文中宋"/>
                <w:szCs w:val="21"/>
              </w:rPr>
              <w:t>好</w:t>
            </w:r>
            <w:r>
              <w:rPr>
                <w:rFonts w:ascii="华文中宋" w:hAnsi="华文中宋" w:eastAsia="华文中宋"/>
                <w:szCs w:val="21"/>
              </w:rPr>
              <w:t>后最后加</w:t>
            </w:r>
            <w:r>
              <w:rPr>
                <w:rFonts w:hint="eastAsia" w:ascii="华文中宋" w:hAnsi="华文中宋" w:eastAsia="华文中宋"/>
                <w:szCs w:val="21"/>
              </w:rPr>
              <w:t>）：</w:t>
            </w:r>
          </w:p>
          <w:tbl>
            <w:tblPr>
              <w:tblStyle w:val="5"/>
              <w:tblW w:w="7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1134"/>
              <w:gridCol w:w="123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spacing w:line="360" w:lineRule="auto"/>
                    <w:jc w:val="center"/>
                    <w:rPr>
                      <w:rFonts w:ascii="华文中宋" w:hAnsi="华文中宋" w:eastAsia="华文中宋"/>
                      <w:b/>
                      <w:szCs w:val="21"/>
                    </w:rPr>
                  </w:pPr>
                  <w:r>
                    <w:rPr>
                      <w:rFonts w:hint="eastAsia" w:ascii="华文中宋" w:hAnsi="华文中宋" w:eastAsia="华文中宋"/>
                      <w:b/>
                      <w:szCs w:val="21"/>
                    </w:rPr>
                    <w:t>成分</w:t>
                  </w:r>
                </w:p>
              </w:tc>
              <w:tc>
                <w:tcPr>
                  <w:tcW w:w="1134" w:type="dxa"/>
                  <w:vAlign w:val="center"/>
                </w:tcPr>
                <w:p>
                  <w:pPr>
                    <w:jc w:val="center"/>
                    <w:rPr>
                      <w:rFonts w:ascii="华文中宋" w:hAnsi="华文中宋" w:eastAsia="华文中宋"/>
                      <w:b/>
                      <w:szCs w:val="21"/>
                    </w:rPr>
                  </w:pPr>
                  <w:r>
                    <w:rPr>
                      <w:rFonts w:hint="eastAsia" w:ascii="华文中宋" w:hAnsi="华文中宋" w:eastAsia="华文中宋"/>
                      <w:b/>
                      <w:szCs w:val="21"/>
                    </w:rPr>
                    <w:t>样品管</w:t>
                  </w:r>
                </w:p>
                <w:p>
                  <w:pPr>
                    <w:jc w:val="center"/>
                    <w:rPr>
                      <w:rFonts w:ascii="华文中宋" w:hAnsi="华文中宋" w:eastAsia="华文中宋"/>
                      <w:b/>
                      <w:szCs w:val="21"/>
                    </w:rPr>
                  </w:pPr>
                  <w:r>
                    <w:rPr>
                      <w:rFonts w:ascii="华文中宋" w:hAnsi="华文中宋" w:eastAsia="华文中宋"/>
                      <w:b/>
                      <w:szCs w:val="21"/>
                    </w:rPr>
                    <w:t>N+2</w:t>
                  </w:r>
                  <w:r>
                    <w:rPr>
                      <w:rFonts w:hint="eastAsia" w:ascii="华文中宋" w:hAnsi="华文中宋" w:eastAsia="华文中宋"/>
                      <w:b/>
                      <w:szCs w:val="21"/>
                    </w:rPr>
                    <w:t>个</w:t>
                  </w:r>
                </w:p>
              </w:tc>
              <w:tc>
                <w:tcPr>
                  <w:tcW w:w="1239" w:type="dxa"/>
                  <w:vAlign w:val="center"/>
                </w:tcPr>
                <w:p>
                  <w:pPr>
                    <w:jc w:val="center"/>
                    <w:rPr>
                      <w:rFonts w:ascii="华文中宋" w:hAnsi="华文中宋" w:eastAsia="华文中宋"/>
                      <w:b/>
                      <w:bCs/>
                      <w:szCs w:val="21"/>
                    </w:rPr>
                  </w:pPr>
                  <w:r>
                    <w:rPr>
                      <w:rFonts w:hint="eastAsia" w:ascii="华文中宋" w:hAnsi="华文中宋" w:eastAsia="华文中宋"/>
                      <w:b/>
                      <w:bCs/>
                      <w:szCs w:val="21"/>
                    </w:rPr>
                    <w:t>RT-PCR阴性对照</w:t>
                  </w:r>
                </w:p>
              </w:tc>
              <w:tc>
                <w:tcPr>
                  <w:tcW w:w="1701" w:type="dxa"/>
                  <w:vAlign w:val="center"/>
                </w:tcPr>
                <w:p>
                  <w:pPr>
                    <w:jc w:val="center"/>
                    <w:rPr>
                      <w:rFonts w:ascii="华文中宋" w:hAnsi="华文中宋" w:eastAsia="华文中宋"/>
                      <w:b/>
                      <w:bCs/>
                      <w:szCs w:val="21"/>
                    </w:rPr>
                  </w:pPr>
                  <w:r>
                    <w:rPr>
                      <w:rFonts w:hint="eastAsia" w:ascii="华文中宋" w:hAnsi="华文中宋" w:eastAsia="华文中宋"/>
                      <w:b/>
                      <w:bCs/>
                      <w:szCs w:val="21"/>
                    </w:rPr>
                    <w:t>标准曲线样品管</w:t>
                  </w:r>
                </w:p>
                <w:p>
                  <w:pPr>
                    <w:jc w:val="center"/>
                    <w:rPr>
                      <w:rFonts w:ascii="华文中宋" w:hAnsi="华文中宋" w:eastAsia="华文中宋"/>
                      <w:b/>
                      <w:bCs/>
                      <w:szCs w:val="21"/>
                    </w:rPr>
                  </w:pPr>
                  <w:r>
                    <w:rPr>
                      <w:rFonts w:hint="eastAsia" w:ascii="华文中宋" w:hAnsi="华文中宋" w:eastAsia="华文中宋"/>
                      <w:b/>
                      <w:bCs/>
                      <w:szCs w:val="21"/>
                    </w:rPr>
                    <w:t>（</w:t>
                  </w:r>
                  <w:r>
                    <w:rPr>
                      <w:rFonts w:ascii="华文中宋" w:hAnsi="华文中宋" w:eastAsia="华文中宋"/>
                      <w:b/>
                      <w:bCs/>
                      <w:szCs w:val="21"/>
                    </w:rPr>
                    <w:t>1-6</w:t>
                  </w:r>
                  <w:r>
                    <w:rPr>
                      <w:rFonts w:hint="eastAsia" w:ascii="华文中宋" w:hAnsi="华文中宋" w:eastAsia="华文中宋"/>
                      <w:b/>
                      <w:bCs/>
                      <w:szCs w:val="21"/>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jc w:val="center"/>
                    <w:rPr>
                      <w:rFonts w:ascii="华文中宋" w:hAnsi="华文中宋" w:eastAsia="华文中宋"/>
                      <w:szCs w:val="21"/>
                    </w:rPr>
                  </w:pPr>
                  <w:r>
                    <w:rPr>
                      <w:rFonts w:hint="eastAsia" w:ascii="华文中宋" w:hAnsi="华文中宋" w:eastAsia="华文中宋"/>
                      <w:szCs w:val="21"/>
                    </w:rPr>
                    <w:t>探针法qRT-PCR缓冲液</w:t>
                  </w:r>
                </w:p>
              </w:tc>
              <w:tc>
                <w:tcPr>
                  <w:tcW w:w="1134" w:type="dxa"/>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各10</w:t>
                  </w:r>
                  <w:r>
                    <w:rPr>
                      <w:rFonts w:ascii="华文中宋" w:hAnsi="华文中宋" w:eastAsia="华文中宋"/>
                      <w:szCs w:val="21"/>
                    </w:rPr>
                    <w:t xml:space="preserve"> μL</w:t>
                  </w:r>
                </w:p>
              </w:tc>
              <w:tc>
                <w:tcPr>
                  <w:tcW w:w="1239" w:type="dxa"/>
                  <w:vAlign w:val="center"/>
                </w:tcPr>
                <w:p>
                  <w:pPr>
                    <w:spacing w:line="240" w:lineRule="atLeast"/>
                    <w:ind w:right="-34" w:rightChars="-16"/>
                    <w:jc w:val="center"/>
                    <w:rPr>
                      <w:rFonts w:ascii="华文中宋" w:hAnsi="华文中宋" w:eastAsia="华文中宋"/>
                      <w:bCs/>
                      <w:szCs w:val="21"/>
                    </w:rPr>
                  </w:pPr>
                  <w:r>
                    <w:rPr>
                      <w:rFonts w:hint="eastAsia" w:ascii="华文中宋" w:hAnsi="华文中宋" w:eastAsia="华文中宋"/>
                      <w:szCs w:val="21"/>
                    </w:rPr>
                    <w:t>10</w:t>
                  </w:r>
                  <w:r>
                    <w:rPr>
                      <w:rFonts w:ascii="华文中宋" w:hAnsi="华文中宋" w:eastAsia="华文中宋"/>
                      <w:szCs w:val="21"/>
                    </w:rPr>
                    <w:t xml:space="preserve">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各10</w:t>
                  </w:r>
                  <w:r>
                    <w:rPr>
                      <w:rFonts w:ascii="华文中宋" w:hAnsi="华文中宋" w:eastAsia="华文中宋"/>
                      <w:szCs w:val="21"/>
                    </w:rPr>
                    <w:t xml:space="preserve"> 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13" w:type="dxa"/>
                  <w:vAlign w:val="center"/>
                </w:tcPr>
                <w:p>
                  <w:pPr>
                    <w:jc w:val="center"/>
                    <w:rPr>
                      <w:rFonts w:ascii="华文中宋" w:hAnsi="华文中宋" w:eastAsia="华文中宋" w:cs="Arial"/>
                      <w:color w:val="000000"/>
                      <w:kern w:val="0"/>
                      <w:szCs w:val="21"/>
                      <w:shd w:val="clear" w:color="auto" w:fill="FFFFFF"/>
                    </w:rPr>
                  </w:pPr>
                  <w:r>
                    <w:rPr>
                      <w:rFonts w:hint="eastAsia" w:ascii="华文中宋" w:hAnsi="华文中宋" w:eastAsia="华文中宋"/>
                      <w:szCs w:val="21"/>
                    </w:rPr>
                    <w:t>探针法qRT-PCR酶混合液</w:t>
                  </w:r>
                </w:p>
              </w:tc>
              <w:tc>
                <w:tcPr>
                  <w:tcW w:w="1134" w:type="dxa"/>
                  <w:vAlign w:val="center"/>
                </w:tcPr>
                <w:p>
                  <w:pPr>
                    <w:spacing w:line="240" w:lineRule="atLeast"/>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2 μL</w:t>
                  </w:r>
                </w:p>
              </w:tc>
              <w:tc>
                <w:tcPr>
                  <w:tcW w:w="1239" w:type="dxa"/>
                  <w:vAlign w:val="center"/>
                </w:tcPr>
                <w:p>
                  <w:pPr>
                    <w:spacing w:line="240" w:lineRule="atLeast"/>
                    <w:ind w:right="-34" w:rightChars="-16"/>
                    <w:jc w:val="center"/>
                    <w:rPr>
                      <w:rFonts w:ascii="华文中宋" w:hAnsi="华文中宋" w:eastAsia="华文中宋"/>
                      <w:szCs w:val="21"/>
                    </w:rPr>
                  </w:pPr>
                  <w:r>
                    <w:rPr>
                      <w:rFonts w:ascii="华文中宋" w:hAnsi="华文中宋" w:eastAsia="华文中宋"/>
                      <w:szCs w:val="21"/>
                    </w:rPr>
                    <w:t>2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2 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13" w:type="dxa"/>
                  <w:vAlign w:val="center"/>
                </w:tcPr>
                <w:p>
                  <w:pPr>
                    <w:jc w:val="center"/>
                    <w:rPr>
                      <w:rFonts w:ascii="华文中宋" w:hAnsi="华文中宋" w:eastAsia="华文中宋"/>
                      <w:bCs/>
                      <w:szCs w:val="21"/>
                    </w:rPr>
                  </w:pPr>
                  <w:r>
                    <w:rPr>
                      <w:rFonts w:hint="eastAsia" w:ascii="华文中宋" w:hAnsi="华文中宋" w:eastAsia="华文中宋" w:cs="Arial"/>
                      <w:color w:val="000000"/>
                      <w:kern w:val="0"/>
                      <w:szCs w:val="21"/>
                      <w:shd w:val="clear" w:color="auto" w:fill="FFFFFF"/>
                    </w:rPr>
                    <w:t>登革热病毒1型q</w:t>
                  </w:r>
                  <w:r>
                    <w:rPr>
                      <w:rFonts w:ascii="华文中宋" w:hAnsi="华文中宋" w:eastAsia="华文中宋"/>
                      <w:bCs/>
                      <w:szCs w:val="21"/>
                    </w:rPr>
                    <w:t>RT-PCR</w:t>
                  </w:r>
                </w:p>
                <w:p>
                  <w:pPr>
                    <w:jc w:val="center"/>
                    <w:rPr>
                      <w:rFonts w:ascii="华文中宋" w:hAnsi="华文中宋" w:eastAsia="华文中宋"/>
                      <w:bCs/>
                      <w:szCs w:val="21"/>
                    </w:rPr>
                  </w:pPr>
                  <w:r>
                    <w:rPr>
                      <w:rFonts w:ascii="华文中宋" w:hAnsi="华文中宋" w:eastAsia="华文中宋"/>
                      <w:szCs w:val="21"/>
                    </w:rPr>
                    <w:t>引物</w:t>
                  </w:r>
                  <w:r>
                    <w:rPr>
                      <w:rFonts w:hint="eastAsia" w:ascii="华文中宋" w:hAnsi="华文中宋" w:eastAsia="华文中宋"/>
                      <w:szCs w:val="21"/>
                    </w:rPr>
                    <w:t>-探针</w:t>
                  </w:r>
                  <w:r>
                    <w:rPr>
                      <w:rFonts w:hint="eastAsia" w:ascii="华文中宋" w:hAnsi="华文中宋" w:eastAsia="华文中宋"/>
                      <w:bCs/>
                      <w:szCs w:val="21"/>
                    </w:rPr>
                    <w:t>混合液</w:t>
                  </w:r>
                </w:p>
              </w:tc>
              <w:tc>
                <w:tcPr>
                  <w:tcW w:w="1134" w:type="dxa"/>
                  <w:vAlign w:val="center"/>
                </w:tcPr>
                <w:p>
                  <w:pPr>
                    <w:spacing w:line="240" w:lineRule="atLeast"/>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3</w:t>
                  </w:r>
                  <w:r>
                    <w:rPr>
                      <w:rFonts w:hint="eastAsia" w:ascii="华文中宋" w:hAnsi="华文中宋" w:eastAsia="华文中宋"/>
                      <w:szCs w:val="21"/>
                    </w:rPr>
                    <w:t xml:space="preserve"> μL</w:t>
                  </w:r>
                </w:p>
              </w:tc>
              <w:tc>
                <w:tcPr>
                  <w:tcW w:w="1239" w:type="dxa"/>
                  <w:vAlign w:val="center"/>
                </w:tcPr>
                <w:p>
                  <w:pPr>
                    <w:spacing w:line="240" w:lineRule="atLeast"/>
                    <w:ind w:right="-34" w:rightChars="-16"/>
                    <w:jc w:val="center"/>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 xml:space="preserve">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 xml:space="preserve">3 </w:t>
                  </w:r>
                  <w:r>
                    <w:rPr>
                      <w:rFonts w:hint="eastAsia" w:ascii="华文中宋" w:hAnsi="华文中宋" w:eastAsia="华文中宋"/>
                      <w:szCs w:val="21"/>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 xml:space="preserve"> N+</w:t>
                  </w:r>
                  <w:r>
                    <w:rPr>
                      <w:rFonts w:ascii="华文中宋" w:hAnsi="华文中宋" w:eastAsia="华文中宋"/>
                      <w:szCs w:val="21"/>
                    </w:rPr>
                    <w:t>2</w:t>
                  </w:r>
                  <w:r>
                    <w:rPr>
                      <w:rFonts w:hint="eastAsia" w:ascii="华文中宋" w:hAnsi="华文中宋" w:eastAsia="华文中宋"/>
                      <w:szCs w:val="21"/>
                    </w:rPr>
                    <w:t>个待测RNA样本</w:t>
                  </w:r>
                </w:p>
              </w:tc>
              <w:tc>
                <w:tcPr>
                  <w:tcW w:w="1134" w:type="dxa"/>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5</w:t>
                  </w:r>
                  <w:r>
                    <w:rPr>
                      <w:rFonts w:hint="eastAsia" w:ascii="华文中宋" w:hAnsi="华文中宋" w:eastAsia="华文中宋"/>
                      <w:szCs w:val="21"/>
                    </w:rPr>
                    <w:t xml:space="preserve"> μL</w:t>
                  </w:r>
                </w:p>
              </w:tc>
              <w:tc>
                <w:tcPr>
                  <w:tcW w:w="1239" w:type="dxa"/>
                  <w:vAlign w:val="center"/>
                </w:tcPr>
                <w:p>
                  <w:pPr>
                    <w:spacing w:line="240" w:lineRule="atLeast"/>
                    <w:ind w:right="-34" w:rightChars="-16"/>
                    <w:jc w:val="center"/>
                    <w:rPr>
                      <w:rFonts w:ascii="华文中宋" w:hAnsi="华文中宋" w:eastAsia="华文中宋"/>
                      <w:bCs/>
                      <w:szCs w:val="21"/>
                    </w:rPr>
                  </w:pPr>
                  <w:r>
                    <w:rPr>
                      <w:rFonts w:hint="eastAsia" w:ascii="华文中宋" w:hAnsi="华文中宋" w:eastAsia="华文中宋"/>
                      <w:bCs/>
                      <w:szCs w:val="21"/>
                    </w:rPr>
                    <w:t>不加</w:t>
                  </w:r>
                </w:p>
              </w:tc>
              <w:tc>
                <w:tcPr>
                  <w:tcW w:w="1701" w:type="dxa"/>
                  <w:vAlign w:val="center"/>
                </w:tcPr>
                <w:p>
                  <w:pPr>
                    <w:spacing w:line="240" w:lineRule="atLeast"/>
                    <w:ind w:right="-34" w:rightChars="-16"/>
                    <w:jc w:val="center"/>
                    <w:rPr>
                      <w:rFonts w:ascii="华文中宋" w:hAnsi="华文中宋" w:eastAsia="华文中宋"/>
                      <w:bCs/>
                      <w:szCs w:val="21"/>
                    </w:rPr>
                  </w:pPr>
                  <w:r>
                    <w:rPr>
                      <w:rFonts w:hint="eastAsia" w:ascii="华文中宋" w:hAnsi="华文中宋" w:eastAsia="华文中宋"/>
                      <w:bCs/>
                      <w:szCs w:val="21"/>
                    </w:rPr>
                    <w:t>不加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13" w:type="dxa"/>
                  <w:vAlign w:val="center"/>
                </w:tcPr>
                <w:p>
                  <w:pPr>
                    <w:jc w:val="center"/>
                    <w:rPr>
                      <w:rFonts w:ascii="华文中宋" w:hAnsi="华文中宋" w:eastAsia="华文中宋"/>
                      <w:szCs w:val="21"/>
                    </w:rPr>
                  </w:pPr>
                  <w:r>
                    <w:rPr>
                      <w:rFonts w:hint="eastAsia" w:ascii="华文中宋" w:hAnsi="华文中宋" w:eastAsia="华文中宋"/>
                      <w:szCs w:val="21"/>
                    </w:rPr>
                    <w:t>超纯水</w:t>
                  </w:r>
                </w:p>
              </w:tc>
              <w:tc>
                <w:tcPr>
                  <w:tcW w:w="1134" w:type="dxa"/>
                  <w:vAlign w:val="center"/>
                </w:tcPr>
                <w:p>
                  <w:pPr>
                    <w:spacing w:line="240" w:lineRule="atLeast"/>
                    <w:jc w:val="center"/>
                    <w:rPr>
                      <w:rFonts w:ascii="华文中宋" w:hAnsi="华文中宋" w:eastAsia="华文中宋"/>
                      <w:bCs/>
                      <w:szCs w:val="21"/>
                    </w:rPr>
                  </w:pPr>
                  <w:r>
                    <w:rPr>
                      <w:rFonts w:hint="eastAsia" w:ascii="华文中宋" w:hAnsi="华文中宋" w:eastAsia="华文中宋"/>
                      <w:bCs/>
                      <w:szCs w:val="21"/>
                    </w:rPr>
                    <w:t>不加</w:t>
                  </w:r>
                </w:p>
              </w:tc>
              <w:tc>
                <w:tcPr>
                  <w:tcW w:w="1239" w:type="dxa"/>
                  <w:vAlign w:val="center"/>
                </w:tcPr>
                <w:p>
                  <w:pPr>
                    <w:spacing w:line="240" w:lineRule="atLeast"/>
                    <w:ind w:right="-34" w:rightChars="-16"/>
                    <w:jc w:val="center"/>
                    <w:rPr>
                      <w:rFonts w:ascii="华文中宋" w:hAnsi="华文中宋" w:eastAsia="华文中宋"/>
                      <w:bCs/>
                      <w:szCs w:val="21"/>
                    </w:rPr>
                  </w:pPr>
                  <w:r>
                    <w:rPr>
                      <w:rFonts w:ascii="华文中宋" w:hAnsi="华文中宋" w:eastAsia="华文中宋"/>
                      <w:szCs w:val="21"/>
                    </w:rPr>
                    <w:t>5</w:t>
                  </w:r>
                  <w:r>
                    <w:rPr>
                      <w:rFonts w:hint="eastAsia" w:ascii="华文中宋" w:hAnsi="华文中宋" w:eastAsia="华文中宋"/>
                      <w:szCs w:val="21"/>
                    </w:rPr>
                    <w:t xml:space="preserve">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bCs/>
                      <w:szCs w:val="21"/>
                    </w:rPr>
                    <w:t>不加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jc w:val="center"/>
                    <w:rPr>
                      <w:rFonts w:ascii="华文中宋" w:hAnsi="华文中宋" w:eastAsia="华文中宋"/>
                      <w:szCs w:val="21"/>
                    </w:rPr>
                  </w:pPr>
                  <w:r>
                    <w:rPr>
                      <w:rFonts w:hint="eastAsia" w:ascii="华文中宋" w:hAnsi="华文中宋" w:eastAsia="华文中宋"/>
                      <w:szCs w:val="21"/>
                    </w:rPr>
                    <w:t>第</w:t>
                  </w:r>
                  <w:r>
                    <w:rPr>
                      <w:rFonts w:ascii="华文中宋" w:hAnsi="华文中宋" w:eastAsia="华文中宋"/>
                      <w:szCs w:val="21"/>
                    </w:rPr>
                    <w:t>6</w:t>
                  </w:r>
                  <w:r>
                    <w:rPr>
                      <w:rFonts w:hint="eastAsia" w:ascii="华文中宋" w:hAnsi="华文中宋" w:eastAsia="华文中宋"/>
                      <w:szCs w:val="21"/>
                    </w:rPr>
                    <w:t>步</w:t>
                  </w:r>
                  <w:r>
                    <w:rPr>
                      <w:rFonts w:ascii="华文中宋" w:hAnsi="华文中宋" w:eastAsia="华文中宋"/>
                      <w:szCs w:val="21"/>
                    </w:rPr>
                    <w:t>所得</w:t>
                  </w:r>
                  <w:r>
                    <w:rPr>
                      <w:rFonts w:hint="eastAsia" w:ascii="华文中宋" w:hAnsi="华文中宋" w:eastAsia="华文中宋"/>
                      <w:szCs w:val="21"/>
                    </w:rPr>
                    <w:t>标准曲线</w:t>
                  </w:r>
                  <w:r>
                    <w:rPr>
                      <w:rFonts w:ascii="华文中宋" w:hAnsi="华文中宋" w:eastAsia="华文中宋"/>
                      <w:szCs w:val="21"/>
                    </w:rPr>
                    <w:t>样品</w:t>
                  </w:r>
                  <w:r>
                    <w:rPr>
                      <w:rFonts w:hint="eastAsia" w:ascii="华文中宋" w:hAnsi="华文中宋" w:eastAsia="华文中宋"/>
                      <w:szCs w:val="21"/>
                    </w:rPr>
                    <w:t>稀释液</w:t>
                  </w:r>
                  <w:r>
                    <w:rPr>
                      <w:rFonts w:ascii="华文中宋" w:hAnsi="华文中宋" w:eastAsia="华文中宋"/>
                      <w:szCs w:val="21"/>
                    </w:rPr>
                    <w:t>（1-6</w:t>
                  </w:r>
                  <w:r>
                    <w:rPr>
                      <w:rFonts w:hint="eastAsia" w:ascii="华文中宋" w:hAnsi="华文中宋" w:eastAsia="华文中宋"/>
                      <w:szCs w:val="21"/>
                    </w:rPr>
                    <w:t>号</w:t>
                  </w:r>
                  <w:r>
                    <w:rPr>
                      <w:rFonts w:ascii="华文中宋" w:hAnsi="华文中宋" w:eastAsia="华文中宋"/>
                      <w:szCs w:val="21"/>
                    </w:rPr>
                    <w:t>）</w:t>
                  </w:r>
                </w:p>
              </w:tc>
              <w:tc>
                <w:tcPr>
                  <w:tcW w:w="1134" w:type="dxa"/>
                  <w:vAlign w:val="center"/>
                </w:tcPr>
                <w:p>
                  <w:pPr>
                    <w:spacing w:line="240" w:lineRule="atLeast"/>
                    <w:jc w:val="center"/>
                    <w:rPr>
                      <w:rFonts w:ascii="华文中宋" w:hAnsi="华文中宋" w:eastAsia="华文中宋"/>
                      <w:szCs w:val="21"/>
                    </w:rPr>
                  </w:pPr>
                  <w:r>
                    <w:rPr>
                      <w:rFonts w:hint="eastAsia" w:ascii="华文中宋" w:hAnsi="华文中宋" w:eastAsia="华文中宋"/>
                      <w:bCs/>
                      <w:szCs w:val="21"/>
                    </w:rPr>
                    <w:t>不加</w:t>
                  </w:r>
                </w:p>
              </w:tc>
              <w:tc>
                <w:tcPr>
                  <w:tcW w:w="1239"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bCs/>
                      <w:szCs w:val="21"/>
                    </w:rPr>
                    <w:t>不加</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5</w:t>
                  </w:r>
                  <w:r>
                    <w:rPr>
                      <w:rFonts w:hint="eastAsia" w:ascii="华文中宋" w:hAnsi="华文中宋" w:eastAsia="华文中宋"/>
                      <w:szCs w:val="21"/>
                    </w:rPr>
                    <w:t>μL（</w:t>
                  </w:r>
                  <w:r>
                    <w:rPr>
                      <w:rFonts w:ascii="华文中宋" w:hAnsi="华文中宋" w:eastAsia="华文中宋"/>
                      <w:szCs w:val="21"/>
                    </w:rPr>
                    <w:t>2</w:t>
                  </w:r>
                  <w:r>
                    <w:rPr>
                      <w:rFonts w:hint="eastAsia" w:ascii="华文中宋" w:hAnsi="华文中宋" w:eastAsia="华文中宋"/>
                      <w:szCs w:val="21"/>
                    </w:rPr>
                    <w:t>号样</w:t>
                  </w:r>
                  <w:r>
                    <w:rPr>
                      <w:rFonts w:ascii="华文中宋" w:hAnsi="华文中宋" w:eastAsia="华文中宋"/>
                      <w:szCs w:val="21"/>
                    </w:rPr>
                    <w:t>到2</w:t>
                  </w:r>
                  <w:r>
                    <w:rPr>
                      <w:rFonts w:hint="eastAsia" w:ascii="华文中宋" w:hAnsi="华文中宋" w:eastAsia="华文中宋"/>
                      <w:szCs w:val="21"/>
                    </w:rPr>
                    <w:t>号管</w:t>
                  </w:r>
                  <w:r>
                    <w:rPr>
                      <w:rFonts w:ascii="华文中宋" w:hAnsi="华文中宋" w:eastAsia="华文中宋"/>
                      <w:szCs w:val="21"/>
                    </w:rPr>
                    <w:t>，3</w:t>
                  </w:r>
                  <w:r>
                    <w:rPr>
                      <w:rFonts w:hint="eastAsia" w:ascii="华文中宋" w:hAnsi="华文中宋" w:eastAsia="华文中宋"/>
                      <w:szCs w:val="21"/>
                    </w:rPr>
                    <w:t>号样</w:t>
                  </w:r>
                  <w:r>
                    <w:rPr>
                      <w:rFonts w:ascii="华文中宋" w:hAnsi="华文中宋" w:eastAsia="华文中宋"/>
                      <w:szCs w:val="21"/>
                    </w:rPr>
                    <w:t>到3</w:t>
                  </w:r>
                  <w:r>
                    <w:rPr>
                      <w:rFonts w:hint="eastAsia" w:ascii="华文中宋" w:hAnsi="华文中宋" w:eastAsia="华文中宋"/>
                      <w:szCs w:val="21"/>
                    </w:rPr>
                    <w:t>号管</w:t>
                  </w:r>
                  <w:r>
                    <w:rPr>
                      <w:rFonts w:ascii="华文中宋" w:hAnsi="华文中宋" w:eastAsia="华文中宋"/>
                      <w:szCs w:val="21"/>
                    </w:rPr>
                    <w:t>…</w:t>
                  </w:r>
                  <w:r>
                    <w:rPr>
                      <w:rFonts w:hint="eastAsia" w:ascii="华文中宋" w:hAnsi="华文中宋" w:eastAsia="华文中宋"/>
                      <w:szCs w:val="21"/>
                    </w:rPr>
                    <w:t>）</w:t>
                  </w:r>
                </w:p>
              </w:tc>
            </w:tr>
          </w:tbl>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盖上</w:t>
            </w:r>
            <w:r>
              <w:rPr>
                <w:rFonts w:ascii="华文中宋" w:hAnsi="华文中宋" w:eastAsia="华文中宋"/>
                <w:szCs w:val="21"/>
              </w:rPr>
              <w:t>盖子后</w:t>
            </w:r>
            <w:r>
              <w:rPr>
                <w:rFonts w:hint="eastAsia" w:ascii="华文中宋" w:hAnsi="华文中宋" w:eastAsia="华文中宋"/>
                <w:szCs w:val="21"/>
              </w:rPr>
              <w:t>上机，按下面参数进行RT-PCR：</w:t>
            </w:r>
          </w:p>
          <w:tbl>
            <w:tblPr>
              <w:tblStyle w:val="5"/>
              <w:tblW w:w="6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1168"/>
              <w:gridCol w:w="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bottom w:val="single" w:color="auto" w:sz="4" w:space="0"/>
                  </w:tcBorders>
                  <w:vAlign w:val="center"/>
                </w:tcPr>
                <w:p>
                  <w:pPr>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过程</w:t>
                  </w:r>
                </w:p>
              </w:tc>
              <w:tc>
                <w:tcPr>
                  <w:tcW w:w="1168" w:type="dxa"/>
                  <w:tcBorders>
                    <w:bottom w:val="single" w:color="auto" w:sz="4" w:space="0"/>
                  </w:tcBorders>
                  <w:vAlign w:val="center"/>
                </w:tcPr>
                <w:p>
                  <w:pPr>
                    <w:spacing w:line="360" w:lineRule="auto"/>
                    <w:jc w:val="center"/>
                    <w:rPr>
                      <w:rFonts w:ascii="华文中宋" w:hAnsi="华文中宋" w:eastAsia="华文中宋"/>
                      <w:b/>
                      <w:szCs w:val="21"/>
                    </w:rPr>
                  </w:pPr>
                  <w:r>
                    <w:rPr>
                      <w:rFonts w:hint="eastAsia" w:ascii="华文中宋" w:hAnsi="华文中宋" w:eastAsia="华文中宋"/>
                      <w:b/>
                      <w:szCs w:val="21"/>
                    </w:rPr>
                    <w:t>温度</w:t>
                  </w:r>
                </w:p>
              </w:tc>
              <w:tc>
                <w:tcPr>
                  <w:tcW w:w="3194" w:type="dxa"/>
                  <w:tcBorders>
                    <w:bottom w:val="single" w:color="auto" w:sz="4" w:space="0"/>
                  </w:tcBorders>
                  <w:vAlign w:val="center"/>
                </w:tcPr>
                <w:p>
                  <w:pPr>
                    <w:spacing w:line="360" w:lineRule="auto"/>
                    <w:jc w:val="center"/>
                    <w:rPr>
                      <w:rFonts w:ascii="华文中宋" w:hAnsi="华文中宋" w:eastAsia="华文中宋"/>
                      <w:b/>
                      <w:szCs w:val="21"/>
                    </w:rPr>
                  </w:pPr>
                  <w:r>
                    <w:rPr>
                      <w:rFonts w:hint="eastAsia" w:ascii="华文中宋" w:hAnsi="华文中宋" w:eastAsia="华文中宋"/>
                      <w:b/>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bottom w:val="single" w:color="auto" w:sz="4" w:space="0"/>
                  </w:tcBorders>
                  <w:vAlign w:val="center"/>
                </w:tcPr>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逆转录</w:t>
                  </w:r>
                </w:p>
              </w:tc>
              <w:tc>
                <w:tcPr>
                  <w:tcW w:w="1168" w:type="dxa"/>
                  <w:tcBorders>
                    <w:bottom w:val="single" w:color="auto" w:sz="4" w:space="0"/>
                  </w:tcBorders>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lang w:val="en-US" w:eastAsia="zh-CN"/>
                    </w:rPr>
                    <w:t>50</w:t>
                  </w:r>
                  <w:r>
                    <w:rPr>
                      <w:rFonts w:ascii="华文中宋" w:hAnsi="华文中宋" w:eastAsia="华文中宋"/>
                      <w:szCs w:val="21"/>
                    </w:rPr>
                    <w:t>℃</w:t>
                  </w:r>
                </w:p>
              </w:tc>
              <w:tc>
                <w:tcPr>
                  <w:tcW w:w="3194" w:type="dxa"/>
                  <w:tcBorders>
                    <w:bottom w:val="single" w:color="auto" w:sz="4" w:space="0"/>
                  </w:tcBorders>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lang w:val="en-US" w:eastAsia="zh-CN"/>
                    </w:rPr>
                    <w:t>15</w:t>
                  </w:r>
                  <w:r>
                    <w:rPr>
                      <w:rFonts w:hint="eastAsia" w:ascii="华文中宋" w:hAnsi="华文中宋" w:eastAsia="华文中宋"/>
                      <w:szCs w:val="21"/>
                    </w:rPr>
                    <w:t xml:space="preserve">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bottom w:val="single" w:color="auto" w:sz="4" w:space="0"/>
                  </w:tcBorders>
                  <w:vAlign w:val="center"/>
                </w:tcPr>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预变性</w:t>
                  </w:r>
                </w:p>
              </w:tc>
              <w:tc>
                <w:tcPr>
                  <w:tcW w:w="1168" w:type="dxa"/>
                  <w:tcBorders>
                    <w:bottom w:val="single" w:color="auto" w:sz="4" w:space="0"/>
                  </w:tcBorders>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9</w:t>
                  </w:r>
                  <w:r>
                    <w:rPr>
                      <w:rFonts w:ascii="华文中宋" w:hAnsi="华文中宋" w:eastAsia="华文中宋"/>
                      <w:szCs w:val="21"/>
                    </w:rPr>
                    <w:t>5℃</w:t>
                  </w:r>
                </w:p>
              </w:tc>
              <w:tc>
                <w:tcPr>
                  <w:tcW w:w="3194" w:type="dxa"/>
                  <w:tcBorders>
                    <w:bottom w:val="single" w:color="auto" w:sz="4" w:space="0"/>
                  </w:tcBorders>
                  <w:vAlign w:val="center"/>
                </w:tcPr>
                <w:p>
                  <w:pPr>
                    <w:spacing w:line="360" w:lineRule="auto"/>
                    <w:jc w:val="center"/>
                    <w:rPr>
                      <w:rFonts w:ascii="华文中宋" w:hAnsi="华文中宋" w:eastAsia="华文中宋"/>
                      <w:szCs w:val="21"/>
                    </w:rPr>
                  </w:pPr>
                  <w:r>
                    <w:rPr>
                      <w:rFonts w:ascii="华文中宋" w:hAnsi="华文中宋" w:eastAsia="华文中宋"/>
                      <w:szCs w:val="21"/>
                    </w:rPr>
                    <w:t xml:space="preserve">15 </w:t>
                  </w:r>
                  <w:r>
                    <w:rPr>
                      <w:rFonts w:hint="eastAsia" w:ascii="华文中宋" w:hAnsi="华文中宋" w:eastAsia="华文中宋"/>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vMerge w:val="restart"/>
                  <w:tcBorders>
                    <w:top w:val="single" w:color="auto" w:sz="4" w:space="0"/>
                  </w:tcBorders>
                  <w:vAlign w:val="center"/>
                </w:tcPr>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PCR反应</w:t>
                  </w:r>
                </w:p>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45</w:t>
                  </w:r>
                  <w:r>
                    <w:rPr>
                      <w:rFonts w:hint="eastAsia" w:ascii="华文中宋" w:hAnsi="华文中宋" w:eastAsia="华文中宋"/>
                      <w:szCs w:val="21"/>
                    </w:rPr>
                    <w:t>个循环）</w:t>
                  </w:r>
                </w:p>
              </w:tc>
              <w:tc>
                <w:tcPr>
                  <w:tcW w:w="1168" w:type="dxa"/>
                  <w:tcBorders>
                    <w:top w:val="single" w:color="auto" w:sz="4" w:space="0"/>
                  </w:tcBorders>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9</w:t>
                  </w:r>
                  <w:r>
                    <w:rPr>
                      <w:rFonts w:ascii="华文中宋" w:hAnsi="华文中宋" w:eastAsia="华文中宋"/>
                      <w:szCs w:val="21"/>
                    </w:rPr>
                    <w:t>5℃</w:t>
                  </w:r>
                </w:p>
              </w:tc>
              <w:tc>
                <w:tcPr>
                  <w:tcW w:w="3194" w:type="dxa"/>
                  <w:tcBorders>
                    <w:top w:val="single" w:color="auto" w:sz="4" w:space="0"/>
                  </w:tcBorders>
                  <w:vAlign w:val="center"/>
                </w:tcPr>
                <w:p>
                  <w:pPr>
                    <w:spacing w:line="360" w:lineRule="auto"/>
                    <w:jc w:val="center"/>
                    <w:rPr>
                      <w:rFonts w:ascii="华文中宋" w:hAnsi="华文中宋" w:eastAsia="华文中宋"/>
                      <w:szCs w:val="21"/>
                    </w:rPr>
                  </w:pPr>
                  <w:r>
                    <w:rPr>
                      <w:rFonts w:ascii="华文中宋" w:hAnsi="华文中宋" w:eastAsia="华文中宋"/>
                      <w:szCs w:val="21"/>
                    </w:rPr>
                    <w:t>15 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34" w:type="dxa"/>
                  <w:vMerge w:val="continue"/>
                  <w:shd w:val="clear" w:color="auto" w:fill="auto"/>
                  <w:vAlign w:val="center"/>
                </w:tcPr>
                <w:p>
                  <w:pPr>
                    <w:spacing w:line="360" w:lineRule="auto"/>
                    <w:jc w:val="center"/>
                    <w:rPr>
                      <w:rFonts w:ascii="华文中宋" w:hAnsi="华文中宋" w:eastAsia="华文中宋"/>
                      <w:szCs w:val="21"/>
                    </w:rPr>
                  </w:pPr>
                </w:p>
              </w:tc>
              <w:tc>
                <w:tcPr>
                  <w:tcW w:w="1168" w:type="dxa"/>
                  <w:vAlign w:val="center"/>
                </w:tcPr>
                <w:p>
                  <w:pPr>
                    <w:spacing w:line="360" w:lineRule="auto"/>
                    <w:jc w:val="center"/>
                    <w:rPr>
                      <w:rFonts w:ascii="华文中宋" w:hAnsi="华文中宋" w:eastAsia="华文中宋"/>
                      <w:szCs w:val="21"/>
                    </w:rPr>
                  </w:pPr>
                  <w:r>
                    <w:rPr>
                      <w:rFonts w:ascii="华文中宋" w:hAnsi="华文中宋" w:eastAsia="华文中宋"/>
                      <w:szCs w:val="21"/>
                    </w:rPr>
                    <w:t>57</w:t>
                  </w:r>
                  <w:r>
                    <w:rPr>
                      <w:rFonts w:hint="eastAsia" w:ascii="华文中宋" w:hAnsi="华文中宋" w:eastAsia="华文中宋"/>
                      <w:szCs w:val="21"/>
                    </w:rPr>
                    <w:t>℃</w:t>
                  </w:r>
                </w:p>
              </w:tc>
              <w:tc>
                <w:tcPr>
                  <w:tcW w:w="3194" w:type="dxa"/>
                  <w:vAlign w:val="center"/>
                </w:tcPr>
                <w:p>
                  <w:pPr>
                    <w:jc w:val="center"/>
                    <w:rPr>
                      <w:rFonts w:ascii="华文中宋" w:hAnsi="华文中宋" w:eastAsia="华文中宋"/>
                      <w:szCs w:val="21"/>
                    </w:rPr>
                  </w:pPr>
                  <w:r>
                    <w:rPr>
                      <w:rFonts w:ascii="华文中宋" w:hAnsi="华文中宋" w:eastAsia="华文中宋"/>
                      <w:szCs w:val="21"/>
                    </w:rPr>
                    <w:t xml:space="preserve">60 </w:t>
                  </w:r>
                  <w:r>
                    <w:rPr>
                      <w:rFonts w:hint="eastAsia" w:ascii="华文中宋" w:hAnsi="华文中宋" w:eastAsia="华文中宋"/>
                      <w:szCs w:val="21"/>
                    </w:rPr>
                    <w:t>sec（采集</w:t>
                  </w:r>
                  <w:r>
                    <w:rPr>
                      <w:rFonts w:ascii="华文中宋" w:hAnsi="华文中宋" w:eastAsia="华文中宋"/>
                      <w:szCs w:val="21"/>
                    </w:rPr>
                    <w:t>FAM通道的荧光信号</w:t>
                  </w:r>
                  <w:r>
                    <w:rPr>
                      <w:rFonts w:hint="eastAsia" w:ascii="华文中宋" w:hAnsi="华文中宋" w:eastAsia="华文中宋"/>
                      <w:szCs w:val="21"/>
                    </w:rPr>
                    <w:t>，淬灭基团为</w:t>
                  </w:r>
                  <w:r>
                    <w:rPr>
                      <w:rFonts w:ascii="华文中宋" w:hAnsi="华文中宋" w:eastAsia="华文中宋"/>
                      <w:szCs w:val="21"/>
                    </w:rPr>
                    <w:t>TAMRA</w:t>
                  </w:r>
                  <w:r>
                    <w:rPr>
                      <w:rFonts w:hint="eastAsia" w:ascii="华文中宋" w:hAnsi="华文中宋" w:eastAsia="华文中宋"/>
                      <w:szCs w:val="21"/>
                    </w:rPr>
                    <w:t>）</w:t>
                  </w:r>
                </w:p>
              </w:tc>
            </w:tr>
          </w:tbl>
          <w:p>
            <w:pPr>
              <w:spacing w:line="360" w:lineRule="auto"/>
              <w:rPr>
                <w:rFonts w:ascii="华文中宋" w:hAnsi="华文中宋" w:eastAsia="华文中宋"/>
                <w:b/>
                <w:szCs w:val="21"/>
              </w:rPr>
            </w:pPr>
            <w:r>
              <w:rPr>
                <w:rFonts w:hint="eastAsia" w:ascii="华文中宋" w:hAnsi="华文中宋" w:eastAsia="华文中宋"/>
                <w:b/>
                <w:szCs w:val="21"/>
              </w:rPr>
              <w:t>四</w:t>
            </w:r>
            <w:r>
              <w:rPr>
                <w:rFonts w:ascii="华文中宋" w:hAnsi="华文中宋" w:eastAsia="华文中宋"/>
                <w:b/>
                <w:szCs w:val="21"/>
              </w:rPr>
              <w:t>、</w:t>
            </w:r>
            <w:r>
              <w:rPr>
                <w:rFonts w:hint="eastAsia" w:ascii="华文中宋" w:hAnsi="华文中宋" w:eastAsia="华文中宋"/>
                <w:b/>
                <w:szCs w:val="21"/>
              </w:rPr>
              <w:t>数据处理</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如果把本试剂盒用于定量检测，则以阳性对照浓度的log值为横轴，以Ct值为纵轴，绘制标准曲线。再以待测样品的Ct值从标准</w:t>
            </w:r>
            <w:r>
              <w:rPr>
                <w:rFonts w:ascii="华文中宋" w:hAnsi="华文中宋" w:eastAsia="华文中宋"/>
                <w:szCs w:val="21"/>
              </w:rPr>
              <w:t>曲线</w:t>
            </w:r>
            <w:r>
              <w:rPr>
                <w:rFonts w:hint="eastAsia" w:ascii="华文中宋" w:hAnsi="华文中宋" w:eastAsia="华文中宋"/>
                <w:szCs w:val="21"/>
              </w:rPr>
              <w:t>上推算出样品RNA浓度的log值，</w:t>
            </w:r>
            <w:r>
              <w:rPr>
                <w:rFonts w:ascii="华文中宋" w:hAnsi="华文中宋" w:eastAsia="华文中宋"/>
                <w:szCs w:val="21"/>
              </w:rPr>
              <w:t>再</w:t>
            </w:r>
            <w:r>
              <w:rPr>
                <w:rFonts w:hint="eastAsia" w:ascii="华文中宋" w:hAnsi="华文中宋" w:eastAsia="华文中宋"/>
                <w:szCs w:val="21"/>
              </w:rPr>
              <w:t>推算</w:t>
            </w:r>
            <w:r>
              <w:rPr>
                <w:rFonts w:ascii="华文中宋" w:hAnsi="华文中宋" w:eastAsia="华文中宋"/>
                <w:szCs w:val="21"/>
              </w:rPr>
              <w:t>出其浓度</w:t>
            </w:r>
            <w:r>
              <w:rPr>
                <w:rFonts w:hint="eastAsia"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如果把本试剂盒用于定性检测，只判断阳性或阴性，则阴性对照Ct必须没有读数，或者大于或等于4</w:t>
            </w:r>
            <w:r>
              <w:rPr>
                <w:rFonts w:ascii="华文中宋" w:hAnsi="华文中宋" w:eastAsia="华文中宋"/>
                <w:szCs w:val="21"/>
              </w:rPr>
              <w:t>0</w:t>
            </w:r>
            <w:r>
              <w:rPr>
                <w:rFonts w:hint="eastAsia" w:ascii="华文中宋" w:hAnsi="华文中宋" w:eastAsia="华文中宋"/>
                <w:szCs w:val="21"/>
              </w:rPr>
              <w:t>。阳性对照必须有荧光对数增长，有典型扩增曲线，Ct值应该小于4</w:t>
            </w:r>
            <w:r>
              <w:rPr>
                <w:rFonts w:ascii="华文中宋" w:hAnsi="华文中宋" w:eastAsia="华文中宋"/>
                <w:szCs w:val="21"/>
              </w:rPr>
              <w:t>0</w:t>
            </w:r>
            <w:r>
              <w:rPr>
                <w:rFonts w:hint="eastAsia" w:ascii="华文中宋" w:hAnsi="华文中宋" w:eastAsia="华文中宋"/>
                <w:szCs w:val="21"/>
              </w:rPr>
              <w:t>。对待测样品，如果其Ct没有读数、大于或等于4</w:t>
            </w:r>
            <w:r>
              <w:rPr>
                <w:rFonts w:ascii="华文中宋" w:hAnsi="华文中宋" w:eastAsia="华文中宋"/>
                <w:szCs w:val="21"/>
              </w:rPr>
              <w:t>0</w:t>
            </w:r>
            <w:r>
              <w:rPr>
                <w:rFonts w:hint="eastAsia" w:ascii="华文中宋" w:hAnsi="华文中宋" w:eastAsia="华文中宋"/>
                <w:szCs w:val="21"/>
              </w:rPr>
              <w:t>则均为阴性，如果小于4</w:t>
            </w:r>
            <w:r>
              <w:rPr>
                <w:rFonts w:ascii="华文中宋" w:hAnsi="华文中宋" w:eastAsia="华文中宋"/>
                <w:szCs w:val="21"/>
              </w:rPr>
              <w:t>0</w:t>
            </w:r>
            <w:r>
              <w:rPr>
                <w:rFonts w:hint="eastAsia" w:ascii="华文中宋" w:hAnsi="华文中宋" w:eastAsia="华文中宋"/>
                <w:szCs w:val="21"/>
              </w:rPr>
              <w:t>则为阳性。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660" w:hRule="atLeast"/>
          <w:jc w:val="center"/>
        </w:trPr>
        <w:tc>
          <w:tcPr>
            <w:tcW w:w="2393" w:type="dxa"/>
            <w:gridSpan w:val="2"/>
            <w:tcBorders>
              <w:bottom w:val="single" w:color="auto" w:sz="4" w:space="0"/>
            </w:tcBorders>
          </w:tcPr>
          <w:p>
            <w:pPr>
              <w:spacing w:line="360" w:lineRule="auto"/>
              <w:jc w:val="right"/>
              <w:rPr>
                <w:rFonts w:ascii="华文中宋" w:hAnsi="华文中宋" w:eastAsia="华文中宋"/>
                <w:b/>
                <w:sz w:val="28"/>
                <w:szCs w:val="28"/>
              </w:rPr>
            </w:pPr>
            <w:r>
              <w:rPr>
                <w:rFonts w:hint="eastAsia" w:ascii="华文中宋" w:hAnsi="华文中宋" w:eastAsia="华文中宋"/>
                <w:b/>
                <w:sz w:val="28"/>
                <w:szCs w:val="28"/>
              </w:rPr>
              <w:t>关联产品</w:t>
            </w:r>
          </w:p>
        </w:tc>
        <w:tc>
          <w:tcPr>
            <w:tcW w:w="7548" w:type="dxa"/>
            <w:gridSpan w:val="2"/>
            <w:tcBorders>
              <w:bottom w:val="single" w:color="auto" w:sz="4" w:space="0"/>
            </w:tcBorders>
            <w:vAlign w:val="center"/>
          </w:tcPr>
          <w:p>
            <w:pPr>
              <w:spacing w:line="360" w:lineRule="auto"/>
              <w:rPr>
                <w:rFonts w:ascii="华文中宋" w:hAnsi="华文中宋" w:eastAsia="华文中宋"/>
                <w:szCs w:val="21"/>
              </w:rPr>
            </w:pPr>
            <w:r>
              <w:rPr>
                <w:rFonts w:hint="eastAsia" w:ascii="华文中宋" w:hAnsi="华文中宋" w:eastAsia="华文中宋" w:cs="Arial"/>
                <w:color w:val="000000"/>
                <w:kern w:val="0"/>
                <w:szCs w:val="21"/>
                <w:shd w:val="clear" w:color="auto" w:fill="FFFFFF"/>
              </w:rPr>
              <w:t>登革热病毒1型</w:t>
            </w:r>
            <w:r>
              <w:rPr>
                <w:rFonts w:hint="eastAsia" w:ascii="华文中宋" w:hAnsi="华文中宋" w:eastAsia="华文中宋"/>
                <w:szCs w:val="21"/>
              </w:rPr>
              <w:t>探针法qPCR检测</w:t>
            </w:r>
            <w:r>
              <w:rPr>
                <w:rFonts w:ascii="华文中宋" w:hAnsi="华文中宋" w:eastAsia="华文中宋"/>
                <w:szCs w:val="21"/>
              </w:rPr>
              <w:t>试剂盒</w:t>
            </w:r>
          </w:p>
        </w:tc>
      </w:tr>
    </w:tbl>
    <w:p>
      <w:pPr>
        <w:ind w:right="420"/>
        <w:jc w:val="right"/>
        <w:rPr>
          <w:rFonts w:ascii="华文中宋" w:hAnsi="华文中宋" w:eastAsia="华文中宋"/>
          <w:sz w:val="10"/>
          <w:szCs w:val="10"/>
        </w:rPr>
      </w:pPr>
      <w:r>
        <w:rPr>
          <w:rFonts w:ascii="华文中宋" w:hAnsi="华文中宋" w:eastAsia="华文中宋"/>
          <w:sz w:val="10"/>
          <w:szCs w:val="10"/>
        </w:rPr>
        <w:t>20220826</w:t>
      </w:r>
      <w:r>
        <w:rPr>
          <w:rFonts w:hint="eastAsia" w:ascii="华文中宋" w:hAnsi="华文中宋" w:eastAsia="华文中宋"/>
          <w:sz w:val="10"/>
          <w:szCs w:val="10"/>
        </w:rPr>
        <w:t>fn</w:t>
      </w:r>
    </w:p>
    <w:sectPr>
      <w:headerReference r:id="rId3" w:type="default"/>
      <w:pgSz w:w="11906" w:h="16838"/>
      <w:pgMar w:top="1090" w:right="1800" w:bottom="62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C3B8C"/>
    <w:multiLevelType w:val="multilevel"/>
    <w:tmpl w:val="011C3B8C"/>
    <w:lvl w:ilvl="0" w:tentative="0">
      <w:start w:val="1"/>
      <w:numFmt w:val="decimal"/>
      <w:lvlText w:val="%1."/>
      <w:lvlJc w:val="left"/>
      <w:pPr>
        <w:tabs>
          <w:tab w:val="left" w:pos="420"/>
        </w:tabs>
        <w:ind w:left="420" w:hanging="420"/>
      </w:pPr>
      <w:rPr>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7C0CC5"/>
    <w:multiLevelType w:val="multilevel"/>
    <w:tmpl w:val="487C0CC5"/>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YTVmYWMwODFkMDQ2YzgxODI0YTdmZWNiNTA0OTYifQ=="/>
  </w:docVars>
  <w:rsids>
    <w:rsidRoot w:val="001938CE"/>
    <w:rsid w:val="0000053A"/>
    <w:rsid w:val="00002AC8"/>
    <w:rsid w:val="00004A5B"/>
    <w:rsid w:val="00005B49"/>
    <w:rsid w:val="00005EB9"/>
    <w:rsid w:val="00006CEA"/>
    <w:rsid w:val="00011212"/>
    <w:rsid w:val="000115B5"/>
    <w:rsid w:val="00013419"/>
    <w:rsid w:val="0002325C"/>
    <w:rsid w:val="00031D35"/>
    <w:rsid w:val="0003396A"/>
    <w:rsid w:val="00037987"/>
    <w:rsid w:val="00040872"/>
    <w:rsid w:val="0004468C"/>
    <w:rsid w:val="000447BE"/>
    <w:rsid w:val="0005366E"/>
    <w:rsid w:val="00055C61"/>
    <w:rsid w:val="00056D53"/>
    <w:rsid w:val="00060CFD"/>
    <w:rsid w:val="000615D9"/>
    <w:rsid w:val="00062820"/>
    <w:rsid w:val="00076507"/>
    <w:rsid w:val="000806EB"/>
    <w:rsid w:val="000849D7"/>
    <w:rsid w:val="00084EA7"/>
    <w:rsid w:val="000859AB"/>
    <w:rsid w:val="00087028"/>
    <w:rsid w:val="00096403"/>
    <w:rsid w:val="00097C4E"/>
    <w:rsid w:val="000A26D0"/>
    <w:rsid w:val="000A2EAA"/>
    <w:rsid w:val="000B18E1"/>
    <w:rsid w:val="000B3A0D"/>
    <w:rsid w:val="000B60F8"/>
    <w:rsid w:val="000C7A90"/>
    <w:rsid w:val="000D49A3"/>
    <w:rsid w:val="000E10E2"/>
    <w:rsid w:val="000E5E07"/>
    <w:rsid w:val="000F1455"/>
    <w:rsid w:val="000F6F81"/>
    <w:rsid w:val="00103905"/>
    <w:rsid w:val="00103DCB"/>
    <w:rsid w:val="0010579D"/>
    <w:rsid w:val="00105CF0"/>
    <w:rsid w:val="00111B7C"/>
    <w:rsid w:val="00115B36"/>
    <w:rsid w:val="0012511B"/>
    <w:rsid w:val="00133A04"/>
    <w:rsid w:val="0013442A"/>
    <w:rsid w:val="0013482D"/>
    <w:rsid w:val="001348AE"/>
    <w:rsid w:val="00140988"/>
    <w:rsid w:val="00143B74"/>
    <w:rsid w:val="001540D8"/>
    <w:rsid w:val="00156067"/>
    <w:rsid w:val="00175E72"/>
    <w:rsid w:val="00182626"/>
    <w:rsid w:val="0019381C"/>
    <w:rsid w:val="001938CE"/>
    <w:rsid w:val="00193FAB"/>
    <w:rsid w:val="001A2CC1"/>
    <w:rsid w:val="001B14BB"/>
    <w:rsid w:val="001B1E13"/>
    <w:rsid w:val="001B2DCF"/>
    <w:rsid w:val="001B31C2"/>
    <w:rsid w:val="001C517C"/>
    <w:rsid w:val="001C6835"/>
    <w:rsid w:val="001D28E3"/>
    <w:rsid w:val="001D299C"/>
    <w:rsid w:val="001E0CB0"/>
    <w:rsid w:val="001E5552"/>
    <w:rsid w:val="001F0584"/>
    <w:rsid w:val="001F18CF"/>
    <w:rsid w:val="001F4278"/>
    <w:rsid w:val="00203679"/>
    <w:rsid w:val="00207233"/>
    <w:rsid w:val="00210D0B"/>
    <w:rsid w:val="00215D47"/>
    <w:rsid w:val="00221FE5"/>
    <w:rsid w:val="00230FA8"/>
    <w:rsid w:val="0023752E"/>
    <w:rsid w:val="00243CDE"/>
    <w:rsid w:val="00244623"/>
    <w:rsid w:val="00244EC2"/>
    <w:rsid w:val="00246EAB"/>
    <w:rsid w:val="00254536"/>
    <w:rsid w:val="00261154"/>
    <w:rsid w:val="002611E5"/>
    <w:rsid w:val="0026290E"/>
    <w:rsid w:val="002719AA"/>
    <w:rsid w:val="00281745"/>
    <w:rsid w:val="00282664"/>
    <w:rsid w:val="00290059"/>
    <w:rsid w:val="002926C4"/>
    <w:rsid w:val="00296B98"/>
    <w:rsid w:val="002A0B04"/>
    <w:rsid w:val="002A1B86"/>
    <w:rsid w:val="002A7CDE"/>
    <w:rsid w:val="002B0F12"/>
    <w:rsid w:val="002B12F2"/>
    <w:rsid w:val="002B2EF4"/>
    <w:rsid w:val="002B3538"/>
    <w:rsid w:val="002B427C"/>
    <w:rsid w:val="002C20CA"/>
    <w:rsid w:val="002C5BE2"/>
    <w:rsid w:val="002E6103"/>
    <w:rsid w:val="002E6827"/>
    <w:rsid w:val="00311465"/>
    <w:rsid w:val="0031177F"/>
    <w:rsid w:val="00313F48"/>
    <w:rsid w:val="00324BCE"/>
    <w:rsid w:val="003336C8"/>
    <w:rsid w:val="00346581"/>
    <w:rsid w:val="003474D9"/>
    <w:rsid w:val="00354EFA"/>
    <w:rsid w:val="0035720A"/>
    <w:rsid w:val="00364085"/>
    <w:rsid w:val="0039073A"/>
    <w:rsid w:val="00395243"/>
    <w:rsid w:val="003A1CD1"/>
    <w:rsid w:val="003A6EA3"/>
    <w:rsid w:val="003B3AE0"/>
    <w:rsid w:val="003B5727"/>
    <w:rsid w:val="003C243E"/>
    <w:rsid w:val="003C2E9A"/>
    <w:rsid w:val="003C5828"/>
    <w:rsid w:val="003C7EBD"/>
    <w:rsid w:val="003E7C06"/>
    <w:rsid w:val="003F1D01"/>
    <w:rsid w:val="003F77F7"/>
    <w:rsid w:val="00402B12"/>
    <w:rsid w:val="00403749"/>
    <w:rsid w:val="0040644E"/>
    <w:rsid w:val="00407B25"/>
    <w:rsid w:val="00407DCE"/>
    <w:rsid w:val="00415201"/>
    <w:rsid w:val="00424BFC"/>
    <w:rsid w:val="00444D60"/>
    <w:rsid w:val="00447D28"/>
    <w:rsid w:val="0045140C"/>
    <w:rsid w:val="00470C68"/>
    <w:rsid w:val="004717C2"/>
    <w:rsid w:val="00474EE8"/>
    <w:rsid w:val="004757C2"/>
    <w:rsid w:val="0048075F"/>
    <w:rsid w:val="00484133"/>
    <w:rsid w:val="004903AC"/>
    <w:rsid w:val="004A39D2"/>
    <w:rsid w:val="004A5073"/>
    <w:rsid w:val="004B5088"/>
    <w:rsid w:val="004C6746"/>
    <w:rsid w:val="004C6930"/>
    <w:rsid w:val="004D1CBC"/>
    <w:rsid w:val="004E2662"/>
    <w:rsid w:val="004E4B47"/>
    <w:rsid w:val="004E7175"/>
    <w:rsid w:val="004F5614"/>
    <w:rsid w:val="00500D41"/>
    <w:rsid w:val="00510394"/>
    <w:rsid w:val="00516AA3"/>
    <w:rsid w:val="00523352"/>
    <w:rsid w:val="0052608A"/>
    <w:rsid w:val="005327E6"/>
    <w:rsid w:val="0054048E"/>
    <w:rsid w:val="00540E71"/>
    <w:rsid w:val="005459CD"/>
    <w:rsid w:val="00557B94"/>
    <w:rsid w:val="005609DA"/>
    <w:rsid w:val="005724EB"/>
    <w:rsid w:val="00577F45"/>
    <w:rsid w:val="00585790"/>
    <w:rsid w:val="0058631C"/>
    <w:rsid w:val="00593F59"/>
    <w:rsid w:val="005A741B"/>
    <w:rsid w:val="005B4FB6"/>
    <w:rsid w:val="005B5BBD"/>
    <w:rsid w:val="005B7912"/>
    <w:rsid w:val="005C4098"/>
    <w:rsid w:val="005C606B"/>
    <w:rsid w:val="005C643B"/>
    <w:rsid w:val="005C7175"/>
    <w:rsid w:val="005D3D05"/>
    <w:rsid w:val="005D524E"/>
    <w:rsid w:val="005E55F6"/>
    <w:rsid w:val="005E6D1F"/>
    <w:rsid w:val="0060177A"/>
    <w:rsid w:val="00603AD7"/>
    <w:rsid w:val="0062482A"/>
    <w:rsid w:val="00633F57"/>
    <w:rsid w:val="00640370"/>
    <w:rsid w:val="00646B4F"/>
    <w:rsid w:val="00646B6A"/>
    <w:rsid w:val="00650382"/>
    <w:rsid w:val="006510AA"/>
    <w:rsid w:val="006532F7"/>
    <w:rsid w:val="00653CBA"/>
    <w:rsid w:val="00655F99"/>
    <w:rsid w:val="00657D14"/>
    <w:rsid w:val="0066297B"/>
    <w:rsid w:val="00663054"/>
    <w:rsid w:val="00671EBB"/>
    <w:rsid w:val="006730F1"/>
    <w:rsid w:val="006762AD"/>
    <w:rsid w:val="00681087"/>
    <w:rsid w:val="00682B2C"/>
    <w:rsid w:val="00687FA7"/>
    <w:rsid w:val="006904BA"/>
    <w:rsid w:val="006943A3"/>
    <w:rsid w:val="00695CA9"/>
    <w:rsid w:val="006A4C13"/>
    <w:rsid w:val="006B1142"/>
    <w:rsid w:val="006D2CD9"/>
    <w:rsid w:val="006D76FE"/>
    <w:rsid w:val="006E2E9C"/>
    <w:rsid w:val="006F2EE0"/>
    <w:rsid w:val="006F4797"/>
    <w:rsid w:val="006F6B20"/>
    <w:rsid w:val="00700910"/>
    <w:rsid w:val="0070310B"/>
    <w:rsid w:val="00703200"/>
    <w:rsid w:val="007101C2"/>
    <w:rsid w:val="00721A60"/>
    <w:rsid w:val="00723E17"/>
    <w:rsid w:val="007250A9"/>
    <w:rsid w:val="00726AF4"/>
    <w:rsid w:val="00734094"/>
    <w:rsid w:val="00734731"/>
    <w:rsid w:val="00735457"/>
    <w:rsid w:val="00747E20"/>
    <w:rsid w:val="00756FC2"/>
    <w:rsid w:val="00760EEA"/>
    <w:rsid w:val="00763E99"/>
    <w:rsid w:val="00767B90"/>
    <w:rsid w:val="00770740"/>
    <w:rsid w:val="007910DA"/>
    <w:rsid w:val="007962E4"/>
    <w:rsid w:val="007A0040"/>
    <w:rsid w:val="007A162B"/>
    <w:rsid w:val="007A2D4A"/>
    <w:rsid w:val="007A4E7A"/>
    <w:rsid w:val="007A6515"/>
    <w:rsid w:val="007D6039"/>
    <w:rsid w:val="007D7839"/>
    <w:rsid w:val="007E0208"/>
    <w:rsid w:val="007E16C1"/>
    <w:rsid w:val="007E6BFF"/>
    <w:rsid w:val="007F25F3"/>
    <w:rsid w:val="007F6F6A"/>
    <w:rsid w:val="007F72BD"/>
    <w:rsid w:val="0081512A"/>
    <w:rsid w:val="00815BBB"/>
    <w:rsid w:val="008209C3"/>
    <w:rsid w:val="008214FD"/>
    <w:rsid w:val="00822A73"/>
    <w:rsid w:val="0082771C"/>
    <w:rsid w:val="00831CD6"/>
    <w:rsid w:val="00833483"/>
    <w:rsid w:val="008343B6"/>
    <w:rsid w:val="00837BFD"/>
    <w:rsid w:val="0084352F"/>
    <w:rsid w:val="00852FA9"/>
    <w:rsid w:val="008601BC"/>
    <w:rsid w:val="00872B6D"/>
    <w:rsid w:val="008743AB"/>
    <w:rsid w:val="00877F00"/>
    <w:rsid w:val="00884833"/>
    <w:rsid w:val="00896202"/>
    <w:rsid w:val="008A6D89"/>
    <w:rsid w:val="008B1FD0"/>
    <w:rsid w:val="008C4AC4"/>
    <w:rsid w:val="008E263A"/>
    <w:rsid w:val="008E29EF"/>
    <w:rsid w:val="008E7377"/>
    <w:rsid w:val="008F1F07"/>
    <w:rsid w:val="008F760B"/>
    <w:rsid w:val="008F7D47"/>
    <w:rsid w:val="0090161F"/>
    <w:rsid w:val="009072E8"/>
    <w:rsid w:val="009257F6"/>
    <w:rsid w:val="009262C7"/>
    <w:rsid w:val="009276E6"/>
    <w:rsid w:val="00931BC6"/>
    <w:rsid w:val="0093660D"/>
    <w:rsid w:val="00937EED"/>
    <w:rsid w:val="009577C3"/>
    <w:rsid w:val="00971BDA"/>
    <w:rsid w:val="00974A27"/>
    <w:rsid w:val="0097688F"/>
    <w:rsid w:val="00982392"/>
    <w:rsid w:val="00983671"/>
    <w:rsid w:val="009847BC"/>
    <w:rsid w:val="0098559D"/>
    <w:rsid w:val="00987046"/>
    <w:rsid w:val="00991A3A"/>
    <w:rsid w:val="00996B5F"/>
    <w:rsid w:val="009A0A5F"/>
    <w:rsid w:val="009A67F4"/>
    <w:rsid w:val="009B062F"/>
    <w:rsid w:val="009B0C25"/>
    <w:rsid w:val="009B255C"/>
    <w:rsid w:val="009B3E41"/>
    <w:rsid w:val="009B60C8"/>
    <w:rsid w:val="009C6A45"/>
    <w:rsid w:val="009D3570"/>
    <w:rsid w:val="009E0BAE"/>
    <w:rsid w:val="00A064ED"/>
    <w:rsid w:val="00A06EF5"/>
    <w:rsid w:val="00A17925"/>
    <w:rsid w:val="00A17E84"/>
    <w:rsid w:val="00A17EDB"/>
    <w:rsid w:val="00A22C78"/>
    <w:rsid w:val="00A32BD0"/>
    <w:rsid w:val="00A32E7E"/>
    <w:rsid w:val="00A3404C"/>
    <w:rsid w:val="00A5417B"/>
    <w:rsid w:val="00A56396"/>
    <w:rsid w:val="00A57C63"/>
    <w:rsid w:val="00A57CBE"/>
    <w:rsid w:val="00A61B69"/>
    <w:rsid w:val="00A728E1"/>
    <w:rsid w:val="00A774D6"/>
    <w:rsid w:val="00A81EC7"/>
    <w:rsid w:val="00AA4A48"/>
    <w:rsid w:val="00AA6B8F"/>
    <w:rsid w:val="00AB2FEC"/>
    <w:rsid w:val="00AB55A9"/>
    <w:rsid w:val="00AD66DB"/>
    <w:rsid w:val="00AE6A03"/>
    <w:rsid w:val="00AF7DF9"/>
    <w:rsid w:val="00B035C5"/>
    <w:rsid w:val="00B139CC"/>
    <w:rsid w:val="00B25718"/>
    <w:rsid w:val="00B32011"/>
    <w:rsid w:val="00B33B5E"/>
    <w:rsid w:val="00B34193"/>
    <w:rsid w:val="00B54CB6"/>
    <w:rsid w:val="00B579FF"/>
    <w:rsid w:val="00B66DE4"/>
    <w:rsid w:val="00B737CF"/>
    <w:rsid w:val="00B75CFE"/>
    <w:rsid w:val="00B81E6C"/>
    <w:rsid w:val="00B9263B"/>
    <w:rsid w:val="00BA360C"/>
    <w:rsid w:val="00BB2990"/>
    <w:rsid w:val="00BB5176"/>
    <w:rsid w:val="00BB74C2"/>
    <w:rsid w:val="00BD08EC"/>
    <w:rsid w:val="00BD3AE7"/>
    <w:rsid w:val="00BE0CE7"/>
    <w:rsid w:val="00BE12EE"/>
    <w:rsid w:val="00BE78D8"/>
    <w:rsid w:val="00BF07C0"/>
    <w:rsid w:val="00C13988"/>
    <w:rsid w:val="00C225DE"/>
    <w:rsid w:val="00C27054"/>
    <w:rsid w:val="00C27F2B"/>
    <w:rsid w:val="00C31F5F"/>
    <w:rsid w:val="00C3350C"/>
    <w:rsid w:val="00C34FD3"/>
    <w:rsid w:val="00C42E9A"/>
    <w:rsid w:val="00C500C4"/>
    <w:rsid w:val="00C52694"/>
    <w:rsid w:val="00C529A9"/>
    <w:rsid w:val="00C54C55"/>
    <w:rsid w:val="00C5704B"/>
    <w:rsid w:val="00C709D5"/>
    <w:rsid w:val="00C71144"/>
    <w:rsid w:val="00C72259"/>
    <w:rsid w:val="00C7755B"/>
    <w:rsid w:val="00C829BA"/>
    <w:rsid w:val="00C946BB"/>
    <w:rsid w:val="00C975D4"/>
    <w:rsid w:val="00C97AB3"/>
    <w:rsid w:val="00CA0F1E"/>
    <w:rsid w:val="00CE0ACF"/>
    <w:rsid w:val="00CE14B4"/>
    <w:rsid w:val="00CE75F2"/>
    <w:rsid w:val="00CF1051"/>
    <w:rsid w:val="00CF2F3E"/>
    <w:rsid w:val="00D0247D"/>
    <w:rsid w:val="00D12DB4"/>
    <w:rsid w:val="00D207FE"/>
    <w:rsid w:val="00D21CB8"/>
    <w:rsid w:val="00D401E5"/>
    <w:rsid w:val="00D468E1"/>
    <w:rsid w:val="00D55342"/>
    <w:rsid w:val="00D57305"/>
    <w:rsid w:val="00D619C9"/>
    <w:rsid w:val="00D7053F"/>
    <w:rsid w:val="00D72D5C"/>
    <w:rsid w:val="00D73473"/>
    <w:rsid w:val="00D73978"/>
    <w:rsid w:val="00D842C9"/>
    <w:rsid w:val="00D93319"/>
    <w:rsid w:val="00D977C1"/>
    <w:rsid w:val="00D97B47"/>
    <w:rsid w:val="00DA19EA"/>
    <w:rsid w:val="00DB70EE"/>
    <w:rsid w:val="00DD13FD"/>
    <w:rsid w:val="00DD4221"/>
    <w:rsid w:val="00DD5621"/>
    <w:rsid w:val="00DE2700"/>
    <w:rsid w:val="00DE298B"/>
    <w:rsid w:val="00DE420F"/>
    <w:rsid w:val="00E05012"/>
    <w:rsid w:val="00E103AC"/>
    <w:rsid w:val="00E117B0"/>
    <w:rsid w:val="00E13291"/>
    <w:rsid w:val="00E14E8A"/>
    <w:rsid w:val="00E2169F"/>
    <w:rsid w:val="00E340E7"/>
    <w:rsid w:val="00E34D50"/>
    <w:rsid w:val="00E41717"/>
    <w:rsid w:val="00E42CAC"/>
    <w:rsid w:val="00E535C4"/>
    <w:rsid w:val="00E55273"/>
    <w:rsid w:val="00E6306A"/>
    <w:rsid w:val="00E67D21"/>
    <w:rsid w:val="00E74907"/>
    <w:rsid w:val="00E9103A"/>
    <w:rsid w:val="00E94850"/>
    <w:rsid w:val="00E95605"/>
    <w:rsid w:val="00E964D7"/>
    <w:rsid w:val="00EA24DE"/>
    <w:rsid w:val="00EB5C06"/>
    <w:rsid w:val="00EC6676"/>
    <w:rsid w:val="00ED14A8"/>
    <w:rsid w:val="00ED4FFC"/>
    <w:rsid w:val="00EE0CFE"/>
    <w:rsid w:val="00EE7649"/>
    <w:rsid w:val="00EF46F3"/>
    <w:rsid w:val="00F12983"/>
    <w:rsid w:val="00F32B36"/>
    <w:rsid w:val="00F36576"/>
    <w:rsid w:val="00F43C20"/>
    <w:rsid w:val="00F46407"/>
    <w:rsid w:val="00F51418"/>
    <w:rsid w:val="00F67F65"/>
    <w:rsid w:val="00F722B3"/>
    <w:rsid w:val="00F74F18"/>
    <w:rsid w:val="00F80DC0"/>
    <w:rsid w:val="00F82DF3"/>
    <w:rsid w:val="00F86E40"/>
    <w:rsid w:val="00F9437F"/>
    <w:rsid w:val="00FB1B58"/>
    <w:rsid w:val="00FB3161"/>
    <w:rsid w:val="00FB65B8"/>
    <w:rsid w:val="00FB71D2"/>
    <w:rsid w:val="00FB7B0C"/>
    <w:rsid w:val="00FC2F1A"/>
    <w:rsid w:val="00FC7C48"/>
    <w:rsid w:val="00FD0D6E"/>
    <w:rsid w:val="00FD44B6"/>
    <w:rsid w:val="00FD4622"/>
    <w:rsid w:val="00FE4C05"/>
    <w:rsid w:val="00FE600A"/>
    <w:rsid w:val="00FF13D7"/>
    <w:rsid w:val="00FF33D3"/>
    <w:rsid w:val="00FF70F9"/>
    <w:rsid w:val="0669242E"/>
    <w:rsid w:val="0E8F45F1"/>
    <w:rsid w:val="11295BA0"/>
    <w:rsid w:val="12232C98"/>
    <w:rsid w:val="134F4491"/>
    <w:rsid w:val="18930993"/>
    <w:rsid w:val="193957B5"/>
    <w:rsid w:val="1A59726A"/>
    <w:rsid w:val="212E5E1B"/>
    <w:rsid w:val="24572A8B"/>
    <w:rsid w:val="28F17E5A"/>
    <w:rsid w:val="295126A0"/>
    <w:rsid w:val="2A50295E"/>
    <w:rsid w:val="2C5C6B8F"/>
    <w:rsid w:val="2DE55AB4"/>
    <w:rsid w:val="2F6F3887"/>
    <w:rsid w:val="30211950"/>
    <w:rsid w:val="36EA7C97"/>
    <w:rsid w:val="40F260C6"/>
    <w:rsid w:val="41E22F3F"/>
    <w:rsid w:val="42AB6E74"/>
    <w:rsid w:val="51C70EA9"/>
    <w:rsid w:val="528648C0"/>
    <w:rsid w:val="537B2FDC"/>
    <w:rsid w:val="5DB32339"/>
    <w:rsid w:val="5DF474C9"/>
    <w:rsid w:val="5E1B2CA8"/>
    <w:rsid w:val="724F0D1A"/>
    <w:rsid w:val="7383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tiandz</Company>
  <Pages>4</Pages>
  <Words>1854</Words>
  <Characters>2323</Characters>
  <Lines>18</Lines>
  <Paragraphs>5</Paragraphs>
  <TotalTime>0</TotalTime>
  <ScaleCrop>false</ScaleCrop>
  <LinksUpToDate>false</LinksUpToDate>
  <CharactersWithSpaces>2363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2021-09-05T07:52:00Z</dcterms:created>
  <dc:creator>user</dc:creator>
  <cp:lastModifiedBy>侠</cp:lastModifiedBy>
  <cp:lastPrinted>2019-05-22T09:45:00Z</cp:lastPrinted>
  <dcterms:modified xsi:type="dcterms:W3CDTF">2022-11-30T05:40:41Z</dcterms:modified>
  <dc:title> </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956A14E5490541B1A1A3C17F97FE4047</vt:lpwstr>
  </property>
</Properties>
</file>