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CAT#:15-46800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盖塔病毒探针法qRT-PCR试剂盒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Getah</w:t>
            </w:r>
            <w:r>
              <w:rPr>
                <w:rFonts w:ascii="华文中宋" w:hAnsi="华文中宋" w:eastAsia="华文中宋"/>
                <w:b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Virus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q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RT-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盖塔病毒(Getah virus, GETV)属于RNA病毒披膜病毒科(Togaviridae)甲病毒属(Alphavirus)成员, 是一种经蚊虫在脊椎动物中传播的虫媒病毒, 广泛分布于东南亚和东亚地区。已证实GETV可引起家畜的疾病, 如日本和印度曾多次发生该病毒感染马或猪而导致的疾病流行，近期我国湖南省某地猪群中也发生盖塔病毒病的流行。GETV血清学调查表明, 人、多种家畜及某些野生动物中也存在该病毒感染, 亚洲、欧洲、大洋洲一些国家的人、猪、马、牛、山羊、犬、兔、袋鼠、鸡和野鸟血清中均检测到GETV病毒抗体，因此快速检测盖塔病毒具有重要的意义。本产品就是以探针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荧光定量RT-PCR技术为基础开发的专门检测盖塔病毒的试剂盒，它具有下列特点：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特异性高，引物是根据盖塔病毒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="306" w:tblpY="313"/>
              <w:tblOverlap w:val="never"/>
              <w:tblW w:w="72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0"/>
              <w:gridCol w:w="1470"/>
              <w:gridCol w:w="1000"/>
              <w:gridCol w:w="19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500μL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0.5mL（蓝色盖）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90504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100μL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0.5mL（红色盖）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.5mL（绿色盖）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盖塔病毒q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15-46800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ns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0.5mL（棕色盖）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盖塔病毒q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46800-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MK487997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0.5mL（黄色盖）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8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15-46800sc</w:t>
                  </w:r>
                </w:p>
              </w:tc>
              <w:tc>
                <w:tcPr>
                  <w:tcW w:w="10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92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本产品使用五孔</w:t>
            </w:r>
            <w:r>
              <w:rPr>
                <w:rFonts w:ascii="华文中宋" w:hAnsi="华文中宋" w:eastAsia="华文中宋"/>
                <w:bCs/>
                <w:szCs w:val="21"/>
              </w:rPr>
              <w:t>盒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样品R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盖塔病毒q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各5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各5μL（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7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7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如果把本试剂盒用于定性检测，只判断阳性或阴性，则阴性对照Ct必须没有数值，等于或者大于4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则为阳性。如果没有Ct值，或大于或等于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盖塔病毒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荧光及可视化RT-LAMP检测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20220402fn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08FF"/>
    <w:rsid w:val="00011212"/>
    <w:rsid w:val="000115B5"/>
    <w:rsid w:val="0002325C"/>
    <w:rsid w:val="00031D35"/>
    <w:rsid w:val="0003505A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173A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167E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C0D35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05E65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596C"/>
    <w:rsid w:val="003E54B7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6F88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10AB"/>
    <w:rsid w:val="005E447C"/>
    <w:rsid w:val="005E55F6"/>
    <w:rsid w:val="005E6D1F"/>
    <w:rsid w:val="005F0900"/>
    <w:rsid w:val="005F2E7C"/>
    <w:rsid w:val="00603AD7"/>
    <w:rsid w:val="00616479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D48B5"/>
    <w:rsid w:val="006E1EDE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277C1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C0B6C"/>
    <w:rsid w:val="007D5F6B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520E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D4B72"/>
    <w:rsid w:val="008E29EF"/>
    <w:rsid w:val="008E7377"/>
    <w:rsid w:val="008F760B"/>
    <w:rsid w:val="008F7D47"/>
    <w:rsid w:val="0090161F"/>
    <w:rsid w:val="009276E6"/>
    <w:rsid w:val="00931BC6"/>
    <w:rsid w:val="00934E49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44E49"/>
    <w:rsid w:val="00A50741"/>
    <w:rsid w:val="00A51C23"/>
    <w:rsid w:val="00A5297A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A3803"/>
    <w:rsid w:val="00BB5176"/>
    <w:rsid w:val="00BC10AA"/>
    <w:rsid w:val="00BD08EC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BF7867"/>
    <w:rsid w:val="00C000FD"/>
    <w:rsid w:val="00C13988"/>
    <w:rsid w:val="00C1556A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2A66"/>
    <w:rsid w:val="00CA3B71"/>
    <w:rsid w:val="00CB4C6A"/>
    <w:rsid w:val="00CE14B4"/>
    <w:rsid w:val="00CF1051"/>
    <w:rsid w:val="00D0247D"/>
    <w:rsid w:val="00D12DB4"/>
    <w:rsid w:val="00D207FE"/>
    <w:rsid w:val="00D21CB8"/>
    <w:rsid w:val="00D275B3"/>
    <w:rsid w:val="00D401E5"/>
    <w:rsid w:val="00D468E1"/>
    <w:rsid w:val="00D57305"/>
    <w:rsid w:val="00D619C9"/>
    <w:rsid w:val="00D7053F"/>
    <w:rsid w:val="00D912E4"/>
    <w:rsid w:val="00D941B7"/>
    <w:rsid w:val="00D977C1"/>
    <w:rsid w:val="00D97B47"/>
    <w:rsid w:val="00DA19EA"/>
    <w:rsid w:val="00DB70EE"/>
    <w:rsid w:val="00DD13FD"/>
    <w:rsid w:val="00DD4221"/>
    <w:rsid w:val="00DD5621"/>
    <w:rsid w:val="00DD6507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032A"/>
    <w:rsid w:val="00E34D50"/>
    <w:rsid w:val="00E41717"/>
    <w:rsid w:val="00E55273"/>
    <w:rsid w:val="00E60A9C"/>
    <w:rsid w:val="00E67BC1"/>
    <w:rsid w:val="00E74907"/>
    <w:rsid w:val="00E86B51"/>
    <w:rsid w:val="00E95605"/>
    <w:rsid w:val="00EB00D0"/>
    <w:rsid w:val="00EB5C06"/>
    <w:rsid w:val="00ED14A8"/>
    <w:rsid w:val="00ED4FFC"/>
    <w:rsid w:val="00EE0CFE"/>
    <w:rsid w:val="00EF46F3"/>
    <w:rsid w:val="00EF4842"/>
    <w:rsid w:val="00F04134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2E0C"/>
    <w:rsid w:val="00FF33D3"/>
    <w:rsid w:val="00FF70F9"/>
    <w:rsid w:val="03091A19"/>
    <w:rsid w:val="04207E21"/>
    <w:rsid w:val="05C649F8"/>
    <w:rsid w:val="0669242E"/>
    <w:rsid w:val="077F2193"/>
    <w:rsid w:val="07EC2E3C"/>
    <w:rsid w:val="08E753B1"/>
    <w:rsid w:val="0BA852CC"/>
    <w:rsid w:val="0CB8672B"/>
    <w:rsid w:val="0D1A5D55"/>
    <w:rsid w:val="0E6B25E0"/>
    <w:rsid w:val="11295BA0"/>
    <w:rsid w:val="12EE52DC"/>
    <w:rsid w:val="16A3500D"/>
    <w:rsid w:val="17231CAA"/>
    <w:rsid w:val="18365A0D"/>
    <w:rsid w:val="1A345F7C"/>
    <w:rsid w:val="1BC05D1A"/>
    <w:rsid w:val="1C662270"/>
    <w:rsid w:val="1D002DBE"/>
    <w:rsid w:val="1E560BB7"/>
    <w:rsid w:val="1EAB0F03"/>
    <w:rsid w:val="201138BD"/>
    <w:rsid w:val="21BE0F4D"/>
    <w:rsid w:val="232C638A"/>
    <w:rsid w:val="261E020C"/>
    <w:rsid w:val="2666570F"/>
    <w:rsid w:val="26AD1590"/>
    <w:rsid w:val="27117D71"/>
    <w:rsid w:val="27541A0C"/>
    <w:rsid w:val="28F44619"/>
    <w:rsid w:val="295C2DFA"/>
    <w:rsid w:val="298E56A9"/>
    <w:rsid w:val="2A41096D"/>
    <w:rsid w:val="2AD52E64"/>
    <w:rsid w:val="2BB9007A"/>
    <w:rsid w:val="2E714081"/>
    <w:rsid w:val="311C5403"/>
    <w:rsid w:val="361A5E63"/>
    <w:rsid w:val="36D641EB"/>
    <w:rsid w:val="3747333B"/>
    <w:rsid w:val="37C60704"/>
    <w:rsid w:val="382D2531"/>
    <w:rsid w:val="3B2D45F6"/>
    <w:rsid w:val="3CD45671"/>
    <w:rsid w:val="3E5A1BA6"/>
    <w:rsid w:val="409C0254"/>
    <w:rsid w:val="471825FE"/>
    <w:rsid w:val="4BAE52DF"/>
    <w:rsid w:val="50281B04"/>
    <w:rsid w:val="55AA4D69"/>
    <w:rsid w:val="59010F86"/>
    <w:rsid w:val="5C6C4B26"/>
    <w:rsid w:val="5FAF36A8"/>
    <w:rsid w:val="61623ABE"/>
    <w:rsid w:val="65E40749"/>
    <w:rsid w:val="663F32AC"/>
    <w:rsid w:val="67220C03"/>
    <w:rsid w:val="6B735ED1"/>
    <w:rsid w:val="6FFE7D34"/>
    <w:rsid w:val="725325B9"/>
    <w:rsid w:val="747F58E7"/>
    <w:rsid w:val="77B07B65"/>
    <w:rsid w:val="785E5813"/>
    <w:rsid w:val="78A3591C"/>
    <w:rsid w:val="7BDF0A19"/>
    <w:rsid w:val="7BFB59C6"/>
    <w:rsid w:val="7C3A6597"/>
    <w:rsid w:val="7D272678"/>
    <w:rsid w:val="7DB8093D"/>
    <w:rsid w:val="7DEE77F9"/>
    <w:rsid w:val="7EC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1929</Words>
  <Characters>2432</Characters>
  <Lines>19</Lines>
  <Paragraphs>5</Paragraphs>
  <TotalTime>7</TotalTime>
  <ScaleCrop>false</ScaleCrop>
  <LinksUpToDate>false</LinksUpToDate>
  <CharactersWithSpaces>2470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2022-10-11T08:04:46Z</dcterms:modified>
  <dc:title> 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54FF2551223641D5A77242968544E054</vt:lpwstr>
  </property>
</Properties>
</file>