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183"/>
        <w:gridCol w:w="4122"/>
        <w:gridCol w:w="3426"/>
        <w:gridCol w:w="490"/>
      </w:tblGrid>
      <w:tr w:rsidR="00655417" w14:paraId="599EDD06" w14:textId="77777777">
        <w:trPr>
          <w:trHeight w:val="1246"/>
        </w:trPr>
        <w:tc>
          <w:tcPr>
            <w:tcW w:w="221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tbRlV"/>
            <w:vAlign w:val="center"/>
          </w:tcPr>
          <w:p w14:paraId="599EDD02" w14:textId="77777777" w:rsidR="00655417" w:rsidRDefault="00000000">
            <w:pPr>
              <w:ind w:left="113" w:right="113"/>
              <w:rPr>
                <w:rFonts w:ascii="华文中宋" w:eastAsia="华文中宋" w:hAnsi="华文中宋"/>
                <w:b/>
                <w:sz w:val="52"/>
                <w:szCs w:val="52"/>
              </w:rPr>
            </w:pPr>
            <w:r>
              <w:rPr>
                <w:rFonts w:ascii="华文中宋" w:eastAsia="华文中宋" w:hAnsi="华文中宋" w:hint="eastAsia"/>
                <w:b/>
                <w:sz w:val="52"/>
                <w:szCs w:val="52"/>
              </w:rPr>
              <w:t>天净沙系列</w:t>
            </w:r>
          </w:p>
        </w:tc>
        <w:tc>
          <w:tcPr>
            <w:tcW w:w="4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9EDD03" w14:textId="77777777" w:rsidR="00655417" w:rsidRDefault="00000000">
            <w:pPr>
              <w:spacing w:line="400" w:lineRule="exac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CAT#:15-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4540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K</w:t>
            </w:r>
          </w:p>
          <w:p w14:paraId="599EDD04" w14:textId="77777777" w:rsidR="00655417" w:rsidRDefault="00000000">
            <w:pPr>
              <w:spacing w:line="4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低温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运输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，-20</w:t>
            </w: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℃保存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DD05" w14:textId="77777777" w:rsidR="00655417" w:rsidRDefault="00000000">
            <w:pPr>
              <w:spacing w:line="720" w:lineRule="auto"/>
              <w:jc w:val="right"/>
              <w:rPr>
                <w:rFonts w:ascii="华文中宋" w:eastAsia="华文中宋" w:hAnsi="华文中宋"/>
                <w:b/>
                <w:i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99EDDCA" wp14:editId="599EDDCB">
                  <wp:extent cx="1951990" cy="499745"/>
                  <wp:effectExtent l="0" t="0" r="381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17" w14:paraId="599EDD22" w14:textId="77777777">
        <w:trPr>
          <w:trHeight w:val="3716"/>
        </w:trPr>
        <w:tc>
          <w:tcPr>
            <w:tcW w:w="2210" w:type="dxa"/>
            <w:vMerge/>
            <w:tcBorders>
              <w:left w:val="nil"/>
              <w:right w:val="single" w:sz="4" w:space="0" w:color="auto"/>
            </w:tcBorders>
          </w:tcPr>
          <w:p w14:paraId="599EDD07" w14:textId="77777777" w:rsidR="00655417" w:rsidRDefault="00655417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EDD08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09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0A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0B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0C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0D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0E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0F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0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1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2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3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4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5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6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7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8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9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A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B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C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D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E" w14:textId="77777777" w:rsidR="00655417" w:rsidRDefault="00655417">
            <w:pPr>
              <w:spacing w:line="180" w:lineRule="exact"/>
              <w:jc w:val="left"/>
              <w:rPr>
                <w:rFonts w:ascii="华文中宋" w:eastAsia="华文中宋" w:hAnsi="华文中宋"/>
                <w:sz w:val="52"/>
                <w:szCs w:val="52"/>
              </w:rPr>
            </w:pPr>
          </w:p>
          <w:p w14:paraId="599EDD1F" w14:textId="77777777" w:rsidR="00655417" w:rsidRDefault="00655417">
            <w:pPr>
              <w:ind w:rightChars="-51" w:right="-107"/>
              <w:jc w:val="left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  <w:p w14:paraId="599EDD20" w14:textId="77777777" w:rsidR="00655417" w:rsidRDefault="00000000">
            <w:pPr>
              <w:ind w:rightChars="-51" w:right="-107"/>
              <w:jc w:val="left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/>
                <w:b/>
                <w:sz w:val="36"/>
                <w:szCs w:val="36"/>
              </w:rPr>
              <w:t>烟草花叶病毒</w:t>
            </w: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探针法荧光定量RT-PCR试剂盒</w:t>
            </w:r>
          </w:p>
          <w:p w14:paraId="599EDD21" w14:textId="77777777" w:rsidR="00655417" w:rsidRDefault="00000000">
            <w:pPr>
              <w:ind w:rightChars="60" w:right="126"/>
              <w:jc w:val="left"/>
              <w:rPr>
                <w:rFonts w:ascii="华文中宋" w:eastAsia="华文中宋" w:hAnsi="华文中宋"/>
                <w:b/>
                <w:i/>
                <w:sz w:val="32"/>
                <w:szCs w:val="32"/>
              </w:rPr>
            </w:pPr>
            <w:r>
              <w:rPr>
                <w:rFonts w:ascii="华文中宋" w:eastAsia="华文中宋" w:hAnsi="华文中宋"/>
                <w:b/>
                <w:sz w:val="32"/>
                <w:szCs w:val="32"/>
              </w:rPr>
              <w:t>Tobacco Mosaic Virus (TM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V</w:t>
            </w:r>
            <w:r>
              <w:rPr>
                <w:rFonts w:ascii="华文中宋" w:eastAsia="华文中宋" w:hAnsi="华文中宋"/>
                <w:b/>
                <w:sz w:val="32"/>
                <w:szCs w:val="32"/>
              </w:rPr>
              <w:t>)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华文中宋" w:eastAsia="华文中宋" w:hAnsi="华文中宋"/>
                <w:b/>
                <w:sz w:val="32"/>
                <w:szCs w:val="32"/>
              </w:rPr>
              <w:t>Probe RT-PCR K</w:t>
            </w:r>
            <w:r>
              <w:rPr>
                <w:rFonts w:ascii="华文中宋" w:eastAsia="华文中宋" w:hAnsi="华文中宋" w:hint="eastAsia"/>
                <w:b/>
                <w:sz w:val="32"/>
                <w:szCs w:val="32"/>
              </w:rPr>
              <w:t>i</w:t>
            </w:r>
            <w:r>
              <w:rPr>
                <w:rFonts w:ascii="华文中宋" w:eastAsia="华文中宋" w:hAnsi="华文中宋"/>
                <w:b/>
                <w:sz w:val="32"/>
                <w:szCs w:val="32"/>
              </w:rPr>
              <w:t>t</w:t>
            </w:r>
          </w:p>
        </w:tc>
      </w:tr>
      <w:tr w:rsidR="00655417" w14:paraId="599EDD3F" w14:textId="77777777">
        <w:trPr>
          <w:trHeight w:val="5010"/>
        </w:trPr>
        <w:tc>
          <w:tcPr>
            <w:tcW w:w="22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9EDD23" w14:textId="77777777" w:rsidR="00655417" w:rsidRDefault="00655417">
            <w:pPr>
              <w:jc w:val="center"/>
              <w:rPr>
                <w:rFonts w:ascii="华文中宋" w:eastAsia="华文中宋" w:hAnsi="华文中宋"/>
                <w:b/>
                <w:sz w:val="72"/>
                <w:szCs w:val="72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EDD24" w14:textId="77777777" w:rsidR="00655417" w:rsidRDefault="00000000">
            <w:pPr>
              <w:spacing w:line="720" w:lineRule="auto"/>
              <w:jc w:val="right"/>
              <w:rPr>
                <w:rFonts w:ascii="华文中宋" w:eastAsia="华文中宋" w:hAnsi="华文中宋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使用手册V1.</w:t>
            </w:r>
            <w:r>
              <w:rPr>
                <w:rFonts w:ascii="华文中宋" w:eastAsia="华文中宋" w:hAnsi="华文中宋"/>
                <w:b/>
                <w:sz w:val="44"/>
                <w:szCs w:val="44"/>
              </w:rPr>
              <w:t>0</w:t>
            </w:r>
          </w:p>
          <w:p w14:paraId="599EDD25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6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7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8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9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A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B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C" w14:textId="77777777" w:rsidR="00655417" w:rsidRDefault="00655417">
            <w:pPr>
              <w:tabs>
                <w:tab w:val="left" w:pos="912"/>
              </w:tabs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D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E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2F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0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1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2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3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4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5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6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7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8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9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A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B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C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D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  <w:p w14:paraId="599EDD3E" w14:textId="77777777" w:rsidR="00655417" w:rsidRDefault="00655417">
            <w:pPr>
              <w:spacing w:line="200" w:lineRule="exact"/>
              <w:rPr>
                <w:rFonts w:ascii="华文中宋" w:eastAsia="华文中宋" w:hAnsi="华文中宋"/>
                <w:b/>
                <w:sz w:val="52"/>
                <w:szCs w:val="52"/>
              </w:rPr>
            </w:pPr>
          </w:p>
        </w:tc>
      </w:tr>
      <w:tr w:rsidR="00655417" w14:paraId="599EDD42" w14:textId="77777777">
        <w:trPr>
          <w:trHeight w:val="930"/>
        </w:trPr>
        <w:tc>
          <w:tcPr>
            <w:tcW w:w="104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347FE" w14:textId="77777777" w:rsidR="00F04BEB" w:rsidRDefault="00F04BEB" w:rsidP="00F04BEB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30"/>
                <w:szCs w:val="30"/>
              </w:rPr>
              <w:t>江苏天净沙基因诊断技术有限公司</w:t>
            </w:r>
          </w:p>
          <w:p w14:paraId="599EDD41" w14:textId="10A07A6C" w:rsidR="00655417" w:rsidRDefault="00F04BEB" w:rsidP="00F04BEB">
            <w:pPr>
              <w:spacing w:line="560" w:lineRule="exact"/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网址：</w:t>
            </w:r>
            <w:hyperlink r:id="rId9" w:history="1">
              <w:r>
                <w:rPr>
                  <w:rStyle w:val="a7"/>
                  <w:rFonts w:ascii="华文中宋" w:eastAsia="华文中宋" w:hAnsi="华文中宋" w:hint="eastAsia"/>
                  <w:b/>
                  <w:sz w:val="28"/>
                  <w:szCs w:val="28"/>
                </w:rPr>
                <w:t>www.bingene.com</w:t>
              </w:r>
            </w:hyperlink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；电话：400-6605850；电邮：order@bingene.com</w:t>
            </w:r>
          </w:p>
        </w:tc>
      </w:tr>
      <w:tr w:rsidR="00655417" w14:paraId="599EDD4C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570"/>
          <w:jc w:val="center"/>
        </w:trPr>
        <w:tc>
          <w:tcPr>
            <w:tcW w:w="2393" w:type="dxa"/>
            <w:gridSpan w:val="2"/>
          </w:tcPr>
          <w:p w14:paraId="599EDD43" w14:textId="77777777" w:rsidR="00655417" w:rsidRDefault="00000000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产品及特点</w:t>
            </w:r>
          </w:p>
        </w:tc>
        <w:tc>
          <w:tcPr>
            <w:tcW w:w="7548" w:type="dxa"/>
            <w:gridSpan w:val="2"/>
          </w:tcPr>
          <w:p w14:paraId="599EDD44" w14:textId="77777777" w:rsidR="00655417" w:rsidRDefault="00000000">
            <w:pPr>
              <w:widowControl/>
              <w:spacing w:line="360" w:lineRule="auto"/>
              <w:ind w:firstLineChars="200" w:firstLine="42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烟草花叶病毒</w:t>
            </w:r>
            <w:r>
              <w:rPr>
                <w:rFonts w:ascii="华文中宋" w:eastAsia="华文中宋" w:hAnsi="华文中宋" w:hint="eastAsia"/>
                <w:szCs w:val="21"/>
              </w:rPr>
              <w:t>（</w:t>
            </w:r>
            <w:r>
              <w:rPr>
                <w:rFonts w:ascii="华文中宋" w:eastAsia="华文中宋" w:hAnsi="华文中宋"/>
                <w:szCs w:val="21"/>
              </w:rPr>
              <w:t>Tobacco Mosaic Virus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TMV</w:t>
            </w:r>
            <w:r>
              <w:rPr>
                <w:rFonts w:ascii="华文中宋" w:eastAsia="华文中宋" w:hAnsi="华文中宋" w:hint="eastAsia"/>
                <w:szCs w:val="21"/>
              </w:rPr>
              <w:t>）</w:t>
            </w:r>
            <w:r>
              <w:rPr>
                <w:rFonts w:ascii="华文中宋" w:eastAsia="华文中宋" w:hAnsi="华文中宋"/>
                <w:szCs w:val="21"/>
              </w:rPr>
              <w:t>为RNA病毒，是烟草花叶病等的病原体，属于Tobamovirus群。烟草花叶病和番茄花叶病早为一般所了解。叶上出现花叶症状，生长陷于不良状态，叶常呈畸形。</w:t>
            </w:r>
            <w:r>
              <w:rPr>
                <w:rFonts w:ascii="华文中宋" w:eastAsia="华文中宋" w:hAnsi="华文中宋" w:hint="eastAsia"/>
                <w:szCs w:val="21"/>
              </w:rPr>
              <w:t>因此快速灵敏</w:t>
            </w:r>
            <w:r>
              <w:rPr>
                <w:rFonts w:ascii="华文中宋" w:eastAsia="华文中宋" w:hAnsi="华文中宋"/>
                <w:szCs w:val="21"/>
              </w:rPr>
              <w:t>诊断具有重要意义</w:t>
            </w:r>
            <w:r>
              <w:rPr>
                <w:rFonts w:ascii="华文中宋" w:eastAsia="华文中宋" w:hAnsi="华文中宋" w:hint="eastAsia"/>
                <w:szCs w:val="21"/>
              </w:rPr>
              <w:t>。本产品就是以探针</w:t>
            </w:r>
            <w:r>
              <w:rPr>
                <w:rFonts w:ascii="华文中宋" w:eastAsia="华文中宋" w:hAnsi="华文中宋"/>
                <w:szCs w:val="21"/>
              </w:rPr>
              <w:t>法</w:t>
            </w:r>
            <w:r>
              <w:rPr>
                <w:rFonts w:ascii="华文中宋" w:eastAsia="华文中宋" w:hAnsi="华文中宋" w:hint="eastAsia"/>
                <w:szCs w:val="21"/>
              </w:rPr>
              <w:t>荧光定量RT-PCR技术为基础开发的专门检测烟草花叶病毒的试剂盒，它具有下列特点：</w:t>
            </w:r>
          </w:p>
          <w:p w14:paraId="599EDD45" w14:textId="77777777" w:rsidR="00655417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即开即用，用户只需要提供样品RNA模板。</w:t>
            </w:r>
          </w:p>
          <w:p w14:paraId="599EDD46" w14:textId="77777777" w:rsidR="00655417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引物和</w:t>
            </w:r>
            <w:r>
              <w:rPr>
                <w:rFonts w:ascii="华文中宋" w:eastAsia="华文中宋" w:hAnsi="华文中宋"/>
                <w:szCs w:val="21"/>
              </w:rPr>
              <w:t>探针</w:t>
            </w:r>
            <w:r>
              <w:rPr>
                <w:rFonts w:ascii="华文中宋" w:eastAsia="华文中宋" w:hAnsi="华文中宋" w:hint="eastAsia"/>
                <w:szCs w:val="21"/>
              </w:rPr>
              <w:t>经过优化，分析灵敏性高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599EDD47" w14:textId="77777777" w:rsidR="00655417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提供阳性对照，便于区分假阴性样品。</w:t>
            </w:r>
          </w:p>
          <w:p w14:paraId="599EDD48" w14:textId="77777777" w:rsidR="00655417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特异性高，引物和探针是根据烟草花叶病毒RNA高度保守区设计，不会跟其他病毒的RNA发生交叉反应。</w:t>
            </w:r>
          </w:p>
          <w:p w14:paraId="599EDD49" w14:textId="77777777" w:rsidR="00655417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既可用于定性检测，又可用于定量检测。用于定量检测时线性范围至少为5各数量级。</w:t>
            </w:r>
          </w:p>
          <w:p w14:paraId="599EDD4A" w14:textId="77777777" w:rsidR="00655417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本产品足够50次20</w:t>
            </w:r>
            <w:r>
              <w:rPr>
                <w:rFonts w:ascii="华文中宋" w:eastAsia="华文中宋" w:hAnsi="华文中宋"/>
                <w:szCs w:val="21"/>
              </w:rPr>
              <w:t>μL</w:t>
            </w:r>
            <w:r>
              <w:rPr>
                <w:rFonts w:ascii="华文中宋" w:eastAsia="华文中宋" w:hAnsi="华文中宋" w:hint="eastAsia"/>
                <w:szCs w:val="21"/>
              </w:rPr>
              <w:t>体系的探针法荧光定量RT-PCR反应。</w:t>
            </w:r>
          </w:p>
          <w:p w14:paraId="599EDD4B" w14:textId="77777777" w:rsidR="00655417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本产品只</w:t>
            </w:r>
            <w:r>
              <w:rPr>
                <w:rFonts w:ascii="华文中宋" w:eastAsia="华文中宋" w:hAnsi="华文中宋"/>
                <w:szCs w:val="21"/>
              </w:rPr>
              <w:t>能用于科研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</w:tc>
      </w:tr>
      <w:tr w:rsidR="00655417" w14:paraId="599EDD6C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2821"/>
          <w:jc w:val="center"/>
        </w:trPr>
        <w:tc>
          <w:tcPr>
            <w:tcW w:w="2393" w:type="dxa"/>
            <w:gridSpan w:val="2"/>
          </w:tcPr>
          <w:p w14:paraId="599EDD4D" w14:textId="77777777" w:rsidR="00655417" w:rsidRDefault="00000000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规格及成分</w:t>
            </w:r>
          </w:p>
        </w:tc>
        <w:tc>
          <w:tcPr>
            <w:tcW w:w="7548" w:type="dxa"/>
            <w:gridSpan w:val="2"/>
          </w:tcPr>
          <w:tbl>
            <w:tblPr>
              <w:tblW w:w="72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1860"/>
              <w:gridCol w:w="2061"/>
            </w:tblGrid>
            <w:tr w:rsidR="00655417" w14:paraId="599EDD51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599EDD4E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成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分</w:t>
                  </w:r>
                </w:p>
              </w:tc>
              <w:tc>
                <w:tcPr>
                  <w:tcW w:w="1860" w:type="dxa"/>
                  <w:vAlign w:val="center"/>
                </w:tcPr>
                <w:p w14:paraId="599EDD4F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编号</w:t>
                  </w:r>
                </w:p>
              </w:tc>
              <w:tc>
                <w:tcPr>
                  <w:tcW w:w="2061" w:type="dxa"/>
                  <w:vAlign w:val="center"/>
                </w:tcPr>
                <w:p w14:paraId="599EDD50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五孔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盒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包装</w:t>
                  </w:r>
                </w:p>
              </w:tc>
            </w:tr>
            <w:tr w:rsidR="00655417" w14:paraId="599EDD55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599EDD52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宋体"/>
                      <w:szCs w:val="21"/>
                    </w:rPr>
                    <w:t>探针法 qRT-PCR 缓冲液</w:t>
                  </w:r>
                </w:p>
              </w:tc>
              <w:tc>
                <w:tcPr>
                  <w:tcW w:w="1860" w:type="dxa"/>
                  <w:vAlign w:val="center"/>
                </w:tcPr>
                <w:p w14:paraId="599EDD53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宋体"/>
                      <w:szCs w:val="21"/>
                    </w:rPr>
                    <w:t>190504a</w:t>
                  </w:r>
                </w:p>
              </w:tc>
              <w:tc>
                <w:tcPr>
                  <w:tcW w:w="2061" w:type="dxa"/>
                  <w:vAlign w:val="center"/>
                </w:tcPr>
                <w:p w14:paraId="599EDD54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宋体"/>
                      <w:szCs w:val="21"/>
                    </w:rPr>
                    <w:t>500μL（蓝盖）</w:t>
                  </w:r>
                </w:p>
              </w:tc>
            </w:tr>
            <w:tr w:rsidR="00655417" w14:paraId="599EDD59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599EDD56" w14:textId="77777777" w:rsidR="00655417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宋体"/>
                      <w:szCs w:val="21"/>
                    </w:rPr>
                    <w:t>探针法 qRT-PCR 酶混合液</w:t>
                  </w:r>
                </w:p>
              </w:tc>
              <w:tc>
                <w:tcPr>
                  <w:tcW w:w="1860" w:type="dxa"/>
                  <w:vAlign w:val="center"/>
                </w:tcPr>
                <w:p w14:paraId="599EDD57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宋体"/>
                      <w:szCs w:val="21"/>
                    </w:rPr>
                    <w:t>190504b</w:t>
                  </w:r>
                </w:p>
              </w:tc>
              <w:tc>
                <w:tcPr>
                  <w:tcW w:w="2061" w:type="dxa"/>
                  <w:vAlign w:val="center"/>
                </w:tcPr>
                <w:p w14:paraId="599EDD58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宋体"/>
                      <w:szCs w:val="21"/>
                    </w:rPr>
                    <w:t>100μL（红盖）</w:t>
                  </w:r>
                </w:p>
              </w:tc>
            </w:tr>
            <w:tr w:rsidR="00655417" w14:paraId="599EDD5D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599EDD5A" w14:textId="77777777" w:rsidR="00655417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荧光PCR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专用模板稀释液</w:t>
                  </w:r>
                </w:p>
              </w:tc>
              <w:tc>
                <w:tcPr>
                  <w:tcW w:w="1860" w:type="dxa"/>
                  <w:vAlign w:val="center"/>
                </w:tcPr>
                <w:p w14:paraId="599EDD5B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80701</w:t>
                  </w:r>
                </w:p>
              </w:tc>
              <w:tc>
                <w:tcPr>
                  <w:tcW w:w="2061" w:type="dxa"/>
                  <w:vAlign w:val="center"/>
                </w:tcPr>
                <w:p w14:paraId="599EDD5C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mL（绿盖）</w:t>
                  </w:r>
                </w:p>
              </w:tc>
            </w:tr>
            <w:tr w:rsidR="00655417" w14:paraId="599EDD62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599EDD5E" w14:textId="77777777" w:rsidR="00655417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烟草花叶病毒探针法q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RT-PCR</w:t>
                  </w:r>
                </w:p>
                <w:p w14:paraId="599EDD5F" w14:textId="77777777" w:rsidR="00655417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引物-探针混合液</w:t>
                  </w:r>
                </w:p>
              </w:tc>
              <w:tc>
                <w:tcPr>
                  <w:tcW w:w="1860" w:type="dxa"/>
                  <w:vAlign w:val="center"/>
                </w:tcPr>
                <w:p w14:paraId="599EDD60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yp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15-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4540</w:t>
                  </w:r>
                </w:p>
              </w:tc>
              <w:tc>
                <w:tcPr>
                  <w:tcW w:w="2061" w:type="dxa"/>
                  <w:vAlign w:val="center"/>
                </w:tcPr>
                <w:p w14:paraId="599EDD61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150μL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（棕色管）</w:t>
                  </w:r>
                </w:p>
              </w:tc>
            </w:tr>
            <w:tr w:rsidR="00655417" w14:paraId="599EDD66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599EDD63" w14:textId="77777777" w:rsidR="00655417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烟草花叶病毒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RT-PCR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阳性对照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(1×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10E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7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拷贝/μL)</w:t>
                  </w:r>
                </w:p>
              </w:tc>
              <w:tc>
                <w:tcPr>
                  <w:tcW w:w="1860" w:type="dxa"/>
                  <w:vAlign w:val="center"/>
                </w:tcPr>
                <w:p w14:paraId="599EDD64" w14:textId="77777777" w:rsidR="00655417" w:rsidRDefault="00000000">
                  <w:pPr>
                    <w:spacing w:line="240" w:lineRule="exac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pc4540</w:t>
                  </w:r>
                  <w:r>
                    <w:rPr>
                      <w:rFonts w:ascii="华文中宋" w:eastAsia="华文中宋" w:hAnsi="华文中宋" w:cs="Arial"/>
                      <w:color w:val="000000"/>
                      <w:kern w:val="0"/>
                      <w:szCs w:val="21"/>
                      <w:shd w:val="clear" w:color="auto" w:fill="FFFFFF"/>
                    </w:rPr>
                    <w:t>- AB369276.1</w:t>
                  </w:r>
                </w:p>
              </w:tc>
              <w:tc>
                <w:tcPr>
                  <w:tcW w:w="2061" w:type="dxa"/>
                  <w:vAlign w:val="center"/>
                </w:tcPr>
                <w:p w14:paraId="599EDD65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50μL（黄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盖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）</w:t>
                  </w:r>
                </w:p>
              </w:tc>
            </w:tr>
            <w:tr w:rsidR="00655417" w14:paraId="599EDD6A" w14:textId="77777777">
              <w:trPr>
                <w:trHeight w:val="289"/>
                <w:jc w:val="center"/>
              </w:trPr>
              <w:tc>
                <w:tcPr>
                  <w:tcW w:w="3355" w:type="dxa"/>
                  <w:vAlign w:val="center"/>
                </w:tcPr>
                <w:p w14:paraId="599EDD67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使用手册</w:t>
                  </w:r>
                </w:p>
              </w:tc>
              <w:tc>
                <w:tcPr>
                  <w:tcW w:w="1860" w:type="dxa"/>
                  <w:vAlign w:val="center"/>
                </w:tcPr>
                <w:p w14:paraId="599EDD68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15-4540sc</w:t>
                  </w:r>
                </w:p>
              </w:tc>
              <w:tc>
                <w:tcPr>
                  <w:tcW w:w="2061" w:type="dxa"/>
                  <w:vAlign w:val="center"/>
                </w:tcPr>
                <w:p w14:paraId="599EDD69" w14:textId="77777777" w:rsidR="00655417" w:rsidRDefault="00000000">
                  <w:pPr>
                    <w:spacing w:line="360" w:lineRule="auto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1份</w:t>
                  </w:r>
                </w:p>
              </w:tc>
            </w:tr>
          </w:tbl>
          <w:p w14:paraId="599EDD6B" w14:textId="77777777" w:rsidR="00655417" w:rsidRDefault="00655417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</w:tr>
      <w:tr w:rsidR="00655417" w14:paraId="599EDD6F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453"/>
          <w:jc w:val="center"/>
        </w:trPr>
        <w:tc>
          <w:tcPr>
            <w:tcW w:w="2393" w:type="dxa"/>
            <w:gridSpan w:val="2"/>
          </w:tcPr>
          <w:p w14:paraId="599EDD6D" w14:textId="77777777" w:rsidR="00655417" w:rsidRDefault="00000000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运输及保存</w:t>
            </w:r>
          </w:p>
        </w:tc>
        <w:tc>
          <w:tcPr>
            <w:tcW w:w="7548" w:type="dxa"/>
            <w:gridSpan w:val="2"/>
            <w:vAlign w:val="center"/>
          </w:tcPr>
          <w:p w14:paraId="599EDD6E" w14:textId="77777777" w:rsidR="00655417" w:rsidRDefault="00000000">
            <w:pPr>
              <w:spacing w:line="360" w:lineRule="auto"/>
              <w:rPr>
                <w:rFonts w:ascii="华文中宋" w:eastAsia="华文中宋" w:hAnsi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低温运输，-20℃</w:t>
            </w:r>
            <w:r>
              <w:rPr>
                <w:rFonts w:ascii="华文中宋" w:eastAsia="华文中宋" w:hAnsi="华文中宋"/>
                <w:szCs w:val="21"/>
              </w:rPr>
              <w:t>保存，保存期限为</w:t>
            </w:r>
            <w:r>
              <w:rPr>
                <w:rFonts w:ascii="华文中宋" w:eastAsia="华文中宋" w:hAnsi="华文中宋" w:hint="eastAsia"/>
                <w:szCs w:val="21"/>
              </w:rPr>
              <w:t>12</w:t>
            </w:r>
            <w:r>
              <w:rPr>
                <w:rFonts w:ascii="华文中宋" w:eastAsia="华文中宋" w:hAnsi="华文中宋"/>
                <w:szCs w:val="21"/>
              </w:rPr>
              <w:t>个月。</w:t>
            </w:r>
          </w:p>
        </w:tc>
      </w:tr>
      <w:tr w:rsidR="00655417" w14:paraId="599EDD72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533"/>
          <w:jc w:val="center"/>
        </w:trPr>
        <w:tc>
          <w:tcPr>
            <w:tcW w:w="2393" w:type="dxa"/>
            <w:gridSpan w:val="2"/>
          </w:tcPr>
          <w:p w14:paraId="599EDD70" w14:textId="77777777" w:rsidR="00655417" w:rsidRDefault="00000000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自备试剂</w:t>
            </w:r>
          </w:p>
        </w:tc>
        <w:tc>
          <w:tcPr>
            <w:tcW w:w="7548" w:type="dxa"/>
            <w:gridSpan w:val="2"/>
            <w:vAlign w:val="center"/>
          </w:tcPr>
          <w:p w14:paraId="599EDD71" w14:textId="77777777" w:rsidR="00655417" w:rsidRDefault="00000000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样品RNA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</w:tc>
      </w:tr>
      <w:tr w:rsidR="00655417" w14:paraId="599EDDC5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2482"/>
          <w:jc w:val="center"/>
        </w:trPr>
        <w:tc>
          <w:tcPr>
            <w:tcW w:w="2393" w:type="dxa"/>
            <w:gridSpan w:val="2"/>
          </w:tcPr>
          <w:p w14:paraId="599EDD73" w14:textId="77777777" w:rsidR="00655417" w:rsidRDefault="00000000">
            <w:pPr>
              <w:spacing w:line="360" w:lineRule="auto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使用方法</w:t>
            </w:r>
          </w:p>
        </w:tc>
        <w:tc>
          <w:tcPr>
            <w:tcW w:w="7548" w:type="dxa"/>
            <w:gridSpan w:val="2"/>
          </w:tcPr>
          <w:p w14:paraId="599EDD74" w14:textId="77777777" w:rsidR="00655417" w:rsidRDefault="00000000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一、稀释标准曲线</w:t>
            </w:r>
            <w:r>
              <w:rPr>
                <w:rFonts w:ascii="华文中宋" w:eastAsia="华文中宋" w:hAnsi="华文中宋"/>
                <w:b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（以10</w:t>
            </w:r>
            <w:r>
              <w:rPr>
                <w:rFonts w:ascii="华文中宋" w:eastAsia="华文中宋" w:hAnsi="华文中宋"/>
                <w:szCs w:val="21"/>
              </w:rPr>
              <w:t>E1</w:t>
            </w:r>
            <w:r>
              <w:rPr>
                <w:rFonts w:ascii="华文中宋" w:eastAsia="华文中宋" w:hAnsi="华文中宋" w:hint="eastAsia"/>
                <w:szCs w:val="21"/>
              </w:rPr>
              <w:t>-10E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拷贝/μL这6个10倍稀释度为例）。由于标准品浓度非常高，因此下列稀释操作一定要在独立的区域进行，千万不能污染样品或本试剂盒的其他成分）。为增加产品稳定性和避免扩散传染性病原，本产品不提供活体样品做阳性对照，只提供无</w:t>
            </w:r>
            <w:r>
              <w:rPr>
                <w:rFonts w:ascii="华文中宋" w:eastAsia="华文中宋" w:hAnsi="华文中宋"/>
                <w:szCs w:val="21"/>
              </w:rPr>
              <w:t>传染性</w:t>
            </w:r>
            <w:r>
              <w:rPr>
                <w:rFonts w:ascii="华文中宋" w:eastAsia="华文中宋" w:hAnsi="华文中宋" w:hint="eastAsia"/>
                <w:szCs w:val="21"/>
              </w:rPr>
              <w:t>的</w:t>
            </w:r>
            <w:r>
              <w:rPr>
                <w:rFonts w:ascii="华文中宋" w:eastAsia="华文中宋" w:hAnsi="华文中宋"/>
                <w:szCs w:val="21"/>
              </w:rPr>
              <w:t>D</w:t>
            </w:r>
            <w:r>
              <w:rPr>
                <w:rFonts w:ascii="华文中宋" w:eastAsia="华文中宋" w:hAnsi="华文中宋" w:hint="eastAsia"/>
                <w:szCs w:val="21"/>
              </w:rPr>
              <w:t>NA片段作为阳性对照。</w:t>
            </w:r>
          </w:p>
          <w:p w14:paraId="599EDD75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标记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个离心管，分别为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3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2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1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14:paraId="599EDD76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用带芯枪头分别加入45μL荧光RT-PCR</w:t>
            </w:r>
            <w:r>
              <w:rPr>
                <w:rFonts w:ascii="华文中宋" w:eastAsia="华文中宋" w:hAnsi="华文中宋"/>
                <w:szCs w:val="21"/>
              </w:rPr>
              <w:t>专用模板稀释液</w:t>
            </w:r>
            <w:r>
              <w:rPr>
                <w:rFonts w:ascii="华文中宋" w:eastAsia="华文中宋" w:hAnsi="华文中宋" w:hint="eastAsia"/>
                <w:szCs w:val="21"/>
              </w:rPr>
              <w:t>，最好用带芯枪头，下同）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599EDD77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号管中加入5μL 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7</w:t>
            </w:r>
            <w:r>
              <w:rPr>
                <w:rFonts w:ascii="华文中宋" w:eastAsia="华文中宋" w:hAnsi="华文中宋" w:hint="eastAsia"/>
                <w:szCs w:val="21"/>
              </w:rPr>
              <w:t>拷贝/μL 的阳性对照(试剂盒提供)，充分震</w:t>
            </w: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荡1分钟，得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拷贝/μL的标准曲线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599EDD78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换枪头，在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号管中加入5μL 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拷贝/μL 的阳性对照(上步稀释所得)，充分震荡1分钟，得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拷贝/μL的标准曲线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599EDD79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换枪头，在</w:t>
            </w:r>
            <w:r>
              <w:rPr>
                <w:rFonts w:ascii="华文中宋" w:eastAsia="华文中宋" w:hAnsi="华文中宋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号管中加入5μL 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5</w:t>
            </w:r>
            <w:r>
              <w:rPr>
                <w:rFonts w:ascii="华文中宋" w:eastAsia="华文中宋" w:hAnsi="华文中宋" w:hint="eastAsia"/>
                <w:szCs w:val="21"/>
              </w:rPr>
              <w:t>拷贝/μL 的阳性对照(上步稀释所得)，充分震荡1分钟，得</w:t>
            </w:r>
            <w:r>
              <w:rPr>
                <w:rFonts w:ascii="华文中宋" w:eastAsia="华文中宋" w:hAnsi="华文中宋"/>
                <w:szCs w:val="21"/>
              </w:rPr>
              <w:t>1×</w:t>
            </w:r>
            <w:r>
              <w:rPr>
                <w:rFonts w:ascii="华文中宋" w:eastAsia="华文中宋" w:hAnsi="华文中宋" w:hint="eastAsia"/>
                <w:szCs w:val="21"/>
              </w:rPr>
              <w:t>10E</w:t>
            </w:r>
            <w:r>
              <w:rPr>
                <w:rFonts w:ascii="华文中宋" w:eastAsia="华文中宋" w:hAnsi="华文中宋"/>
                <w:szCs w:val="21"/>
              </w:rPr>
              <w:t>4</w:t>
            </w:r>
            <w:r>
              <w:rPr>
                <w:rFonts w:ascii="华文中宋" w:eastAsia="华文中宋" w:hAnsi="华文中宋" w:hint="eastAsia"/>
                <w:szCs w:val="21"/>
              </w:rPr>
              <w:t>拷贝/μL的标准曲线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599EDD7A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重复上面的操作直到得到</w:t>
            </w:r>
            <w:r>
              <w:rPr>
                <w:rFonts w:ascii="华文中宋" w:eastAsia="华文中宋" w:hAnsi="华文中宋"/>
                <w:szCs w:val="21"/>
              </w:rPr>
              <w:t>6</w:t>
            </w:r>
            <w:r>
              <w:rPr>
                <w:rFonts w:ascii="华文中宋" w:eastAsia="华文中宋" w:hAnsi="华文中宋" w:hint="eastAsia"/>
                <w:szCs w:val="21"/>
              </w:rPr>
              <w:t>个稀释度的标准曲线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。放</w:t>
            </w:r>
            <w:r>
              <w:rPr>
                <w:rFonts w:ascii="华文中宋" w:eastAsia="华文中宋" w:hAnsi="华文中宋"/>
                <w:szCs w:val="21"/>
              </w:rPr>
              <w:t>冰上待用。</w:t>
            </w:r>
          </w:p>
          <w:p w14:paraId="599EDD7B" w14:textId="77777777" w:rsidR="00655417" w:rsidRDefault="00000000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二、样品RNA的制备</w:t>
            </w:r>
          </w:p>
          <w:p w14:paraId="599EDD7C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</w:t>
            </w:r>
            <w:r>
              <w:rPr>
                <w:rFonts w:ascii="华文中宋" w:eastAsia="华文中宋" w:hAnsi="华文中宋"/>
                <w:szCs w:val="21"/>
              </w:rPr>
              <w:t>有N个样品，</w:t>
            </w:r>
            <w:r>
              <w:rPr>
                <w:rFonts w:ascii="华文中宋" w:eastAsia="华文中宋" w:hAnsi="华文中宋" w:hint="eastAsia"/>
                <w:szCs w:val="21"/>
              </w:rPr>
              <w:t>最好</w:t>
            </w:r>
            <w:r>
              <w:rPr>
                <w:rFonts w:ascii="华文中宋" w:eastAsia="华文中宋" w:hAnsi="华文中宋"/>
                <w:szCs w:val="21"/>
              </w:rPr>
              <w:t>设置N+2个提取，多出的一个是PC（</w:t>
            </w:r>
            <w:r>
              <w:rPr>
                <w:rFonts w:ascii="华文中宋" w:eastAsia="华文中宋" w:hAnsi="华文中宋" w:hint="eastAsia"/>
                <w:szCs w:val="21"/>
              </w:rPr>
              <w:t>样品制备阳性</w:t>
            </w:r>
            <w:r>
              <w:rPr>
                <w:rFonts w:ascii="华文中宋" w:eastAsia="华文中宋" w:hAnsi="华文中宋"/>
                <w:szCs w:val="21"/>
              </w:rPr>
              <w:t>对照）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一个是</w:t>
            </w:r>
            <w:r>
              <w:rPr>
                <w:rFonts w:ascii="华文中宋" w:eastAsia="华文中宋" w:hAnsi="华文中宋" w:hint="eastAsia"/>
                <w:szCs w:val="21"/>
              </w:rPr>
              <w:t>NC</w:t>
            </w:r>
            <w:r>
              <w:rPr>
                <w:rFonts w:ascii="华文中宋" w:eastAsia="华文中宋" w:hAnsi="华文中宋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szCs w:val="21"/>
              </w:rPr>
              <w:t>样品制备</w:t>
            </w:r>
            <w:r>
              <w:rPr>
                <w:rFonts w:ascii="华文中宋" w:eastAsia="华文中宋" w:hAnsi="华文中宋"/>
                <w:szCs w:val="21"/>
              </w:rPr>
              <w:t>阴性对照）</w:t>
            </w:r>
            <w:r>
              <w:rPr>
                <w:rFonts w:ascii="华文中宋" w:eastAsia="华文中宋" w:hAnsi="华文中宋" w:hint="eastAsia"/>
                <w:szCs w:val="21"/>
              </w:rPr>
              <w:t>。可以用10</w:t>
            </w:r>
            <w:r>
              <w:rPr>
                <w:rFonts w:ascii="华文中宋" w:eastAsia="华文中宋" w:hAnsi="华文中宋"/>
                <w:szCs w:val="21"/>
              </w:rPr>
              <w:t>μL</w:t>
            </w:r>
            <w:r>
              <w:rPr>
                <w:rFonts w:ascii="华文中宋" w:eastAsia="华文中宋" w:hAnsi="华文中宋" w:hint="eastAsia"/>
                <w:szCs w:val="21"/>
              </w:rPr>
              <w:t>上步所得4号稀释液再</w:t>
            </w:r>
            <w:r>
              <w:rPr>
                <w:rFonts w:ascii="华文中宋" w:eastAsia="华文中宋" w:hAnsi="华文中宋"/>
                <w:szCs w:val="21"/>
              </w:rPr>
              <w:t>加上一定量的水</w:t>
            </w:r>
            <w:r>
              <w:rPr>
                <w:rFonts w:ascii="华文中宋" w:eastAsia="华文中宋" w:hAnsi="华文中宋" w:hint="eastAsia"/>
                <w:szCs w:val="21"/>
              </w:rPr>
              <w:t>使总</w:t>
            </w:r>
            <w:r>
              <w:rPr>
                <w:rFonts w:ascii="华文中宋" w:eastAsia="华文中宋" w:hAnsi="华文中宋"/>
                <w:szCs w:val="21"/>
              </w:rPr>
              <w:t>体积跟</w:t>
            </w:r>
            <w:r>
              <w:rPr>
                <w:rFonts w:ascii="华文中宋" w:eastAsia="华文中宋" w:hAnsi="华文中宋" w:hint="eastAsia"/>
                <w:szCs w:val="21"/>
              </w:rPr>
              <w:t>每</w:t>
            </w:r>
            <w:r>
              <w:rPr>
                <w:rFonts w:ascii="华文中宋" w:eastAsia="华文中宋" w:hAnsi="华文中宋"/>
                <w:szCs w:val="21"/>
              </w:rPr>
              <w:t>次制备要求的体积一样</w:t>
            </w:r>
            <w:r>
              <w:rPr>
                <w:rFonts w:ascii="华文中宋" w:eastAsia="华文中宋" w:hAnsi="华文中宋" w:hint="eastAsia"/>
                <w:szCs w:val="21"/>
              </w:rPr>
              <w:t>，</w:t>
            </w:r>
            <w:r>
              <w:rPr>
                <w:rFonts w:ascii="华文中宋" w:eastAsia="华文中宋" w:hAnsi="华文中宋"/>
                <w:szCs w:val="21"/>
              </w:rPr>
              <w:t>以此</w:t>
            </w:r>
            <w:r>
              <w:rPr>
                <w:rFonts w:ascii="华文中宋" w:eastAsia="华文中宋" w:hAnsi="华文中宋" w:hint="eastAsia"/>
                <w:szCs w:val="21"/>
              </w:rPr>
              <w:t>作为PC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  <w:r>
              <w:rPr>
                <w:rFonts w:ascii="华文中宋" w:eastAsia="华文中宋" w:hAnsi="华文中宋" w:hint="eastAsia"/>
                <w:szCs w:val="21"/>
              </w:rPr>
              <w:t>另外</w:t>
            </w:r>
            <w:r>
              <w:rPr>
                <w:rFonts w:ascii="华文中宋" w:eastAsia="华文中宋" w:hAnsi="华文中宋"/>
                <w:szCs w:val="21"/>
              </w:rPr>
              <w:t>用水作为</w:t>
            </w:r>
            <w:r>
              <w:rPr>
                <w:rFonts w:ascii="华文中宋" w:eastAsia="华文中宋" w:hAnsi="华文中宋" w:hint="eastAsia"/>
                <w:szCs w:val="21"/>
              </w:rPr>
              <w:t>NC。</w:t>
            </w:r>
          </w:p>
          <w:p w14:paraId="599EDD7D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用自选方法纯化样品的RNA，本试剂盒跟</w:t>
            </w:r>
            <w:r>
              <w:rPr>
                <w:rFonts w:ascii="华文中宋" w:eastAsia="华文中宋" w:hAnsi="华文中宋"/>
                <w:szCs w:val="21"/>
              </w:rPr>
              <w:t>市场上大多数</w:t>
            </w:r>
            <w:r>
              <w:rPr>
                <w:rFonts w:ascii="华文中宋" w:eastAsia="华文中宋" w:hAnsi="华文中宋" w:hint="eastAsia"/>
                <w:szCs w:val="21"/>
              </w:rPr>
              <w:t>病毒</w:t>
            </w:r>
            <w:r>
              <w:rPr>
                <w:rFonts w:ascii="华文中宋" w:eastAsia="华文中宋" w:hAnsi="华文中宋"/>
                <w:szCs w:val="21"/>
              </w:rPr>
              <w:t>RNA</w:t>
            </w:r>
            <w:r>
              <w:rPr>
                <w:rFonts w:ascii="华文中宋" w:eastAsia="华文中宋" w:hAnsi="华文中宋" w:hint="eastAsia"/>
                <w:szCs w:val="21"/>
              </w:rPr>
              <w:t>提取</w:t>
            </w:r>
            <w:r>
              <w:rPr>
                <w:rFonts w:ascii="华文中宋" w:eastAsia="华文中宋" w:hAnsi="华文中宋"/>
                <w:szCs w:val="21"/>
              </w:rPr>
              <w:t>试剂盒</w:t>
            </w:r>
            <w:r>
              <w:rPr>
                <w:rFonts w:ascii="华文中宋" w:eastAsia="华文中宋" w:hAnsi="华文中宋" w:hint="eastAsia"/>
                <w:szCs w:val="21"/>
              </w:rPr>
              <w:t>兼容。也可以</w:t>
            </w:r>
            <w:r>
              <w:rPr>
                <w:rFonts w:ascii="华文中宋" w:eastAsia="华文中宋" w:hAnsi="华文中宋"/>
                <w:szCs w:val="21"/>
              </w:rPr>
              <w:t>选购本公司的</w:t>
            </w:r>
            <w:r>
              <w:rPr>
                <w:rFonts w:ascii="华文中宋" w:eastAsia="华文中宋" w:hAnsi="华文中宋" w:hint="eastAsia"/>
                <w:szCs w:val="21"/>
              </w:rPr>
              <w:t>柱</w:t>
            </w:r>
            <w:r>
              <w:rPr>
                <w:rFonts w:ascii="华文中宋" w:eastAsia="华文中宋" w:hAnsi="华文中宋"/>
                <w:szCs w:val="21"/>
              </w:rPr>
              <w:t>式</w:t>
            </w:r>
            <w:r>
              <w:rPr>
                <w:rFonts w:ascii="华文中宋" w:eastAsia="华文中宋" w:hAnsi="华文中宋" w:hint="eastAsia"/>
                <w:szCs w:val="21"/>
              </w:rPr>
              <w:t>病毒</w:t>
            </w:r>
            <w:r>
              <w:rPr>
                <w:rFonts w:ascii="华文中宋" w:eastAsia="华文中宋" w:hAnsi="华文中宋"/>
                <w:szCs w:val="21"/>
              </w:rPr>
              <w:t>RNAout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14:paraId="599EDD7E" w14:textId="77777777" w:rsidR="00655417" w:rsidRDefault="00000000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三、Probe</w:t>
            </w:r>
            <w:r>
              <w:rPr>
                <w:rFonts w:ascii="华文中宋" w:eastAsia="华文中宋" w:hAnsi="华文中宋"/>
                <w:b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qRT-PCR反应（20μL体系，在</w:t>
            </w:r>
            <w:r>
              <w:rPr>
                <w:rFonts w:ascii="华文中宋" w:eastAsia="华文中宋" w:hAnsi="华文中宋"/>
                <w:b/>
                <w:szCs w:val="21"/>
              </w:rPr>
              <w:t>样品制备室进行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）</w:t>
            </w:r>
          </w:p>
          <w:p w14:paraId="599EDD7F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如果做定量分析并且</w:t>
            </w:r>
            <w:r>
              <w:rPr>
                <w:rFonts w:ascii="华文中宋" w:eastAsia="华文中宋" w:hAnsi="华文中宋"/>
                <w:szCs w:val="21"/>
              </w:rPr>
              <w:t>只做</w:t>
            </w:r>
            <w:r>
              <w:rPr>
                <w:rFonts w:ascii="华文中宋" w:eastAsia="华文中宋" w:hAnsi="华文中宋" w:hint="eastAsia"/>
                <w:szCs w:val="21"/>
              </w:rPr>
              <w:t>1次</w:t>
            </w:r>
            <w:r>
              <w:rPr>
                <w:rFonts w:ascii="华文中宋" w:eastAsia="华文中宋" w:hAnsi="华文中宋"/>
                <w:szCs w:val="21"/>
              </w:rPr>
              <w:t>重复，则标记</w:t>
            </w:r>
            <w:r>
              <w:rPr>
                <w:rFonts w:ascii="华文中宋" w:eastAsia="华文中宋" w:hAnsi="华文中宋" w:hint="eastAsia"/>
                <w:szCs w:val="21"/>
              </w:rPr>
              <w:t>N+9个RT-PCR管，其中</w:t>
            </w:r>
            <w:r>
              <w:rPr>
                <w:rFonts w:ascii="华文中宋" w:eastAsia="华文中宋" w:hAnsi="华文中宋"/>
                <w:szCs w:val="21"/>
              </w:rPr>
              <w:t>N+2个</w:t>
            </w:r>
            <w:r>
              <w:rPr>
                <w:rFonts w:ascii="华文中宋" w:eastAsia="华文中宋" w:hAnsi="华文中宋" w:hint="eastAsia"/>
                <w:szCs w:val="21"/>
              </w:rPr>
              <w:t>用</w:t>
            </w:r>
            <w:r>
              <w:rPr>
                <w:rFonts w:ascii="华文中宋" w:eastAsia="华文中宋" w:hAnsi="华文中宋"/>
                <w:szCs w:val="21"/>
              </w:rPr>
              <w:t>于上步</w:t>
            </w:r>
            <w:r>
              <w:rPr>
                <w:rFonts w:ascii="华文中宋" w:eastAsia="华文中宋" w:hAnsi="华文中宋" w:hint="eastAsia"/>
                <w:szCs w:val="21"/>
              </w:rPr>
              <w:t>得到</w:t>
            </w:r>
            <w:r>
              <w:rPr>
                <w:rFonts w:ascii="华文中宋" w:eastAsia="华文中宋" w:hAnsi="华文中宋"/>
                <w:szCs w:val="21"/>
              </w:rPr>
              <w:t>的N+2个</w:t>
            </w: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/>
                <w:szCs w:val="21"/>
              </w:rPr>
              <w:t>，</w:t>
            </w:r>
            <w:r>
              <w:rPr>
                <w:rFonts w:ascii="华文中宋" w:eastAsia="华文中宋" w:hAnsi="华文中宋" w:hint="eastAsia"/>
                <w:szCs w:val="21"/>
              </w:rPr>
              <w:t>1个用于</w:t>
            </w:r>
            <w:r>
              <w:rPr>
                <w:rFonts w:ascii="华文中宋" w:eastAsia="华文中宋" w:hAnsi="华文中宋"/>
                <w:szCs w:val="21"/>
              </w:rPr>
              <w:t>RT-PCR阴性对照</w:t>
            </w:r>
            <w:r>
              <w:rPr>
                <w:rFonts w:ascii="华文中宋" w:eastAsia="华文中宋" w:hAnsi="华文中宋" w:hint="eastAsia"/>
                <w:szCs w:val="21"/>
              </w:rPr>
              <w:t>（用水做模板），6个用</w:t>
            </w:r>
            <w:r>
              <w:rPr>
                <w:rFonts w:ascii="华文中宋" w:eastAsia="华文中宋" w:hAnsi="华文中宋"/>
                <w:szCs w:val="21"/>
              </w:rPr>
              <w:t>于</w:t>
            </w:r>
            <w:r>
              <w:rPr>
                <w:rFonts w:ascii="华文中宋" w:eastAsia="华文中宋" w:hAnsi="华文中宋" w:hint="eastAsia"/>
                <w:szCs w:val="21"/>
              </w:rPr>
              <w:t>标准曲线。如果做定性分析并且</w:t>
            </w:r>
            <w:r>
              <w:rPr>
                <w:rFonts w:ascii="华文中宋" w:eastAsia="华文中宋" w:hAnsi="华文中宋"/>
                <w:szCs w:val="21"/>
              </w:rPr>
              <w:t>只做</w:t>
            </w:r>
            <w:r>
              <w:rPr>
                <w:rFonts w:ascii="华文中宋" w:eastAsia="华文中宋" w:hAnsi="华文中宋" w:hint="eastAsia"/>
                <w:szCs w:val="21"/>
              </w:rPr>
              <w:t>1次</w:t>
            </w:r>
            <w:r>
              <w:rPr>
                <w:rFonts w:ascii="华文中宋" w:eastAsia="华文中宋" w:hAnsi="华文中宋"/>
                <w:szCs w:val="21"/>
              </w:rPr>
              <w:t>重复，则标记</w:t>
            </w:r>
            <w:r>
              <w:rPr>
                <w:rFonts w:ascii="华文中宋" w:eastAsia="华文中宋" w:hAnsi="华文中宋" w:hint="eastAsia"/>
                <w:szCs w:val="21"/>
              </w:rPr>
              <w:t>N+4个RT-PCR管，其中</w:t>
            </w:r>
            <w:r>
              <w:rPr>
                <w:rFonts w:ascii="华文中宋" w:eastAsia="华文中宋" w:hAnsi="华文中宋"/>
                <w:szCs w:val="21"/>
              </w:rPr>
              <w:t>N+2个</w:t>
            </w:r>
            <w:r>
              <w:rPr>
                <w:rFonts w:ascii="华文中宋" w:eastAsia="华文中宋" w:hAnsi="华文中宋" w:hint="eastAsia"/>
                <w:szCs w:val="21"/>
              </w:rPr>
              <w:t>用</w:t>
            </w:r>
            <w:r>
              <w:rPr>
                <w:rFonts w:ascii="华文中宋" w:eastAsia="华文中宋" w:hAnsi="华文中宋"/>
                <w:szCs w:val="21"/>
              </w:rPr>
              <w:t>于上步</w:t>
            </w:r>
            <w:r>
              <w:rPr>
                <w:rFonts w:ascii="华文中宋" w:eastAsia="华文中宋" w:hAnsi="华文中宋" w:hint="eastAsia"/>
                <w:szCs w:val="21"/>
              </w:rPr>
              <w:t>得到</w:t>
            </w:r>
            <w:r>
              <w:rPr>
                <w:rFonts w:ascii="华文中宋" w:eastAsia="华文中宋" w:hAnsi="华文中宋"/>
                <w:szCs w:val="21"/>
              </w:rPr>
              <w:t>的N+2个</w:t>
            </w:r>
            <w:r>
              <w:rPr>
                <w:rFonts w:ascii="华文中宋" w:eastAsia="华文中宋" w:hAnsi="华文中宋" w:hint="eastAsia"/>
                <w:szCs w:val="21"/>
              </w:rPr>
              <w:t>样品</w:t>
            </w:r>
            <w:r>
              <w:rPr>
                <w:rFonts w:ascii="华文中宋" w:eastAsia="华文中宋" w:hAnsi="华文中宋"/>
                <w:szCs w:val="21"/>
              </w:rPr>
              <w:t>，</w:t>
            </w:r>
            <w:r>
              <w:rPr>
                <w:rFonts w:ascii="华文中宋" w:eastAsia="华文中宋" w:hAnsi="华文中宋" w:hint="eastAsia"/>
                <w:szCs w:val="21"/>
              </w:rPr>
              <w:t>1个用于</w:t>
            </w:r>
            <w:r>
              <w:rPr>
                <w:rFonts w:ascii="华文中宋" w:eastAsia="华文中宋" w:hAnsi="华文中宋"/>
                <w:szCs w:val="21"/>
              </w:rPr>
              <w:t>RT-PCR阴性对照</w:t>
            </w:r>
            <w:r>
              <w:rPr>
                <w:rFonts w:ascii="华文中宋" w:eastAsia="华文中宋" w:hAnsi="华文中宋" w:hint="eastAsia"/>
                <w:szCs w:val="21"/>
              </w:rPr>
              <w:t>（用水做模板），1个用于</w:t>
            </w:r>
            <w:r>
              <w:rPr>
                <w:rFonts w:ascii="华文中宋" w:eastAsia="华文中宋" w:hAnsi="华文中宋"/>
                <w:szCs w:val="21"/>
              </w:rPr>
              <w:t>RT-PCR</w:t>
            </w:r>
            <w:r>
              <w:rPr>
                <w:rFonts w:ascii="华文中宋" w:eastAsia="华文中宋" w:hAnsi="华文中宋" w:hint="eastAsia"/>
                <w:szCs w:val="21"/>
              </w:rPr>
              <w:t>阳</w:t>
            </w:r>
            <w:r>
              <w:rPr>
                <w:rFonts w:ascii="华文中宋" w:eastAsia="华文中宋" w:hAnsi="华文中宋"/>
                <w:szCs w:val="21"/>
              </w:rPr>
              <w:t>性对照</w:t>
            </w:r>
            <w:r>
              <w:rPr>
                <w:rFonts w:ascii="华文中宋" w:eastAsia="华文中宋" w:hAnsi="华文中宋" w:hint="eastAsia"/>
                <w:szCs w:val="21"/>
              </w:rPr>
              <w:t>（直接用第6步第4号管的阳性对照稀释液做模板）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  <w:r>
              <w:rPr>
                <w:rFonts w:ascii="华文中宋" w:eastAsia="华文中宋" w:hAnsi="华文中宋" w:hint="eastAsia"/>
                <w:szCs w:val="21"/>
              </w:rPr>
              <w:t>下面只以定量分析为例描述操作步骤</w:t>
            </w:r>
            <w:r>
              <w:rPr>
                <w:rFonts w:ascii="华文中宋" w:eastAsia="华文中宋" w:hAnsi="华文中宋"/>
                <w:szCs w:val="21"/>
              </w:rPr>
              <w:t>。</w:t>
            </w:r>
          </w:p>
          <w:p w14:paraId="599EDD80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在</w:t>
            </w:r>
            <w:r>
              <w:rPr>
                <w:rFonts w:ascii="华文中宋" w:eastAsia="华文中宋" w:hAnsi="华文中宋"/>
                <w:szCs w:val="21"/>
              </w:rPr>
              <w:t>标记管中</w:t>
            </w:r>
            <w:r>
              <w:rPr>
                <w:rFonts w:ascii="华文中宋" w:eastAsia="华文中宋" w:hAnsi="华文中宋" w:hint="eastAsia"/>
                <w:szCs w:val="21"/>
              </w:rPr>
              <w:t>按</w:t>
            </w:r>
            <w:r>
              <w:rPr>
                <w:rFonts w:ascii="华文中宋" w:eastAsia="华文中宋" w:hAnsi="华文中宋"/>
                <w:szCs w:val="21"/>
              </w:rPr>
              <w:t>下表</w:t>
            </w:r>
            <w:r>
              <w:rPr>
                <w:rFonts w:ascii="华文中宋" w:eastAsia="华文中宋" w:hAnsi="华文中宋" w:hint="eastAsia"/>
                <w:szCs w:val="21"/>
              </w:rPr>
              <w:t>加入各成分（本表只列出一次重复。</w:t>
            </w:r>
            <w:r>
              <w:rPr>
                <w:rFonts w:ascii="华文中宋" w:eastAsia="华文中宋" w:hAnsi="华文中宋"/>
                <w:szCs w:val="21"/>
              </w:rPr>
              <w:t>样品</w:t>
            </w:r>
            <w:r>
              <w:rPr>
                <w:rFonts w:ascii="华文中宋" w:eastAsia="华文中宋" w:hAnsi="华文中宋" w:hint="eastAsia"/>
                <w:szCs w:val="21"/>
              </w:rPr>
              <w:t>管和</w:t>
            </w:r>
            <w:r>
              <w:rPr>
                <w:rFonts w:ascii="华文中宋" w:eastAsia="华文中宋" w:hAnsi="华文中宋"/>
                <w:szCs w:val="21"/>
              </w:rPr>
              <w:t>阴性对照设置</w:t>
            </w:r>
            <w:r>
              <w:rPr>
                <w:rFonts w:ascii="华文中宋" w:eastAsia="华文中宋" w:hAnsi="华文中宋" w:hint="eastAsia"/>
                <w:szCs w:val="21"/>
              </w:rPr>
              <w:t>完毕</w:t>
            </w:r>
            <w:r>
              <w:rPr>
                <w:rFonts w:ascii="华文中宋" w:eastAsia="华文中宋" w:hAnsi="华文中宋"/>
                <w:szCs w:val="21"/>
              </w:rPr>
              <w:t>后才</w:t>
            </w:r>
            <w:r>
              <w:rPr>
                <w:rFonts w:ascii="华文中宋" w:eastAsia="华文中宋" w:hAnsi="华文中宋" w:hint="eastAsia"/>
                <w:szCs w:val="21"/>
              </w:rPr>
              <w:t>设置</w:t>
            </w:r>
            <w:r>
              <w:rPr>
                <w:rFonts w:ascii="华文中宋" w:eastAsia="华文中宋" w:hAnsi="华文中宋"/>
                <w:szCs w:val="21"/>
              </w:rPr>
              <w:t>阳性对照，</w:t>
            </w:r>
            <w:r>
              <w:rPr>
                <w:rFonts w:ascii="华文中宋" w:eastAsia="华文中宋" w:hAnsi="华文中宋" w:hint="eastAsia"/>
                <w:szCs w:val="21"/>
              </w:rPr>
              <w:t>并且</w:t>
            </w:r>
            <w:r>
              <w:rPr>
                <w:rFonts w:ascii="华文中宋" w:eastAsia="华文中宋" w:hAnsi="华文中宋"/>
                <w:szCs w:val="21"/>
              </w:rPr>
              <w:t>阳性对照样品</w:t>
            </w:r>
            <w:r>
              <w:rPr>
                <w:rFonts w:ascii="华文中宋" w:eastAsia="华文中宋" w:hAnsi="华文中宋" w:hint="eastAsia"/>
                <w:szCs w:val="21"/>
              </w:rPr>
              <w:t>要等</w:t>
            </w:r>
            <w:r>
              <w:rPr>
                <w:rFonts w:ascii="华文中宋" w:eastAsia="华文中宋" w:hAnsi="华文中宋"/>
                <w:szCs w:val="21"/>
              </w:rPr>
              <w:t>所有</w:t>
            </w:r>
            <w:r>
              <w:rPr>
                <w:rFonts w:ascii="华文中宋" w:eastAsia="华文中宋" w:hAnsi="华文中宋" w:hint="eastAsia"/>
                <w:szCs w:val="21"/>
              </w:rPr>
              <w:t>管子</w:t>
            </w:r>
            <w:r>
              <w:rPr>
                <w:rFonts w:ascii="华文中宋" w:eastAsia="华文中宋" w:hAnsi="华文中宋"/>
                <w:szCs w:val="21"/>
              </w:rPr>
              <w:t>盖</w:t>
            </w:r>
            <w:r>
              <w:rPr>
                <w:rFonts w:ascii="华文中宋" w:eastAsia="华文中宋" w:hAnsi="华文中宋" w:hint="eastAsia"/>
                <w:szCs w:val="21"/>
              </w:rPr>
              <w:t>上</w:t>
            </w:r>
            <w:r>
              <w:rPr>
                <w:rFonts w:ascii="华文中宋" w:eastAsia="华文中宋" w:hAnsi="华文中宋"/>
                <w:szCs w:val="21"/>
              </w:rPr>
              <w:t>盖子储存</w:t>
            </w:r>
            <w:r>
              <w:rPr>
                <w:rFonts w:ascii="华文中宋" w:eastAsia="华文中宋" w:hAnsi="华文中宋" w:hint="eastAsia"/>
                <w:szCs w:val="21"/>
              </w:rPr>
              <w:t>好</w:t>
            </w:r>
            <w:r>
              <w:rPr>
                <w:rFonts w:ascii="华文中宋" w:eastAsia="华文中宋" w:hAnsi="华文中宋"/>
                <w:szCs w:val="21"/>
              </w:rPr>
              <w:t>后最后加</w:t>
            </w:r>
            <w:r>
              <w:rPr>
                <w:rFonts w:ascii="华文中宋" w:eastAsia="华文中宋" w:hAnsi="华文中宋" w:hint="eastAsia"/>
                <w:szCs w:val="21"/>
              </w:rPr>
              <w:t>）：</w:t>
            </w:r>
          </w:p>
          <w:tbl>
            <w:tblPr>
              <w:tblW w:w="72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1134"/>
              <w:gridCol w:w="1239"/>
              <w:gridCol w:w="1701"/>
            </w:tblGrid>
            <w:tr w:rsidR="00655417" w14:paraId="599EDD87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599EDD81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成分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9EDD82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样品管</w:t>
                  </w:r>
                </w:p>
                <w:p w14:paraId="599EDD83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b/>
                      <w:szCs w:val="21"/>
                    </w:rPr>
                    <w:t>N+2</w:t>
                  </w: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个</w:t>
                  </w:r>
                </w:p>
              </w:tc>
              <w:tc>
                <w:tcPr>
                  <w:tcW w:w="1239" w:type="dxa"/>
                  <w:vAlign w:val="center"/>
                </w:tcPr>
                <w:p w14:paraId="599EDD84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RT-PCR阴性对照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9EDD85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标准曲线样品管</w:t>
                  </w:r>
                </w:p>
                <w:p w14:paraId="599EDD86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/>
                      <w:b/>
                      <w:bCs/>
                      <w:szCs w:val="21"/>
                    </w:rPr>
                    <w:t>1-6</w:t>
                  </w:r>
                  <w:r>
                    <w:rPr>
                      <w:rFonts w:ascii="华文中宋" w:eastAsia="华文中宋" w:hAnsi="华文中宋" w:hint="eastAsia"/>
                      <w:b/>
                      <w:bCs/>
                      <w:szCs w:val="21"/>
                    </w:rPr>
                    <w:t>管）</w:t>
                  </w:r>
                </w:p>
              </w:tc>
            </w:tr>
            <w:tr w:rsidR="00655417" w14:paraId="599EDD8C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599EDD88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cs="宋体"/>
                      <w:szCs w:val="21"/>
                    </w:rPr>
                    <w:t>探针法 qRT-PCR 缓冲液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9EDD89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μL</w:t>
                  </w:r>
                </w:p>
              </w:tc>
              <w:tc>
                <w:tcPr>
                  <w:tcW w:w="1239" w:type="dxa"/>
                  <w:vAlign w:val="center"/>
                </w:tcPr>
                <w:p w14:paraId="599EDD8A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μL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9EDD8B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各10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μL</w:t>
                  </w:r>
                </w:p>
              </w:tc>
            </w:tr>
            <w:tr w:rsidR="00655417" w14:paraId="599EDD91" w14:textId="77777777">
              <w:trPr>
                <w:trHeight w:val="435"/>
                <w:jc w:val="center"/>
              </w:trPr>
              <w:tc>
                <w:tcPr>
                  <w:tcW w:w="3213" w:type="dxa"/>
                  <w:vAlign w:val="center"/>
                </w:tcPr>
                <w:p w14:paraId="599EDD8D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cs="宋体"/>
                      <w:szCs w:val="21"/>
                    </w:rPr>
                    <w:t>探针法 qRT-PCR 酶混合液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9EDD8E" w14:textId="77777777" w:rsidR="00655417" w:rsidRDefault="00000000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各2μL</w:t>
                  </w:r>
                </w:p>
              </w:tc>
              <w:tc>
                <w:tcPr>
                  <w:tcW w:w="1239" w:type="dxa"/>
                  <w:vAlign w:val="center"/>
                </w:tcPr>
                <w:p w14:paraId="599EDD8F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2μL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9EDD90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各2μL</w:t>
                  </w:r>
                </w:p>
              </w:tc>
            </w:tr>
            <w:tr w:rsidR="00655417" w14:paraId="599EDD97" w14:textId="77777777">
              <w:trPr>
                <w:trHeight w:val="435"/>
                <w:jc w:val="center"/>
              </w:trPr>
              <w:tc>
                <w:tcPr>
                  <w:tcW w:w="3213" w:type="dxa"/>
                  <w:vAlign w:val="center"/>
                </w:tcPr>
                <w:p w14:paraId="599EDD92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cs="Arial" w:hint="eastAsia"/>
                      <w:color w:val="000000"/>
                      <w:kern w:val="0"/>
                      <w:szCs w:val="21"/>
                      <w:shd w:val="clear" w:color="auto" w:fill="FFFFFF"/>
                    </w:rPr>
                    <w:t>烟草花叶病毒</w:t>
                  </w:r>
                  <w:r>
                    <w:rPr>
                      <w:rFonts w:ascii="华文中宋" w:eastAsia="华文中宋" w:hAnsi="华文中宋"/>
                      <w:bCs/>
                      <w:szCs w:val="21"/>
                    </w:rPr>
                    <w:t>RT-PCR</w:t>
                  </w:r>
                </w:p>
                <w:p w14:paraId="599EDD93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引物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-探针</w:t>
                  </w: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混合液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9EDD94" w14:textId="77777777" w:rsidR="00655417" w:rsidRDefault="00000000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μL</w:t>
                  </w:r>
                </w:p>
              </w:tc>
              <w:tc>
                <w:tcPr>
                  <w:tcW w:w="1239" w:type="dxa"/>
                  <w:vAlign w:val="center"/>
                </w:tcPr>
                <w:p w14:paraId="599EDD95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μL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9EDD96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μL</w:t>
                  </w:r>
                </w:p>
              </w:tc>
            </w:tr>
            <w:tr w:rsidR="00655417" w14:paraId="599EDD9C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599EDD98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N+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2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个待测RNA样本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9EDD99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各5μL</w:t>
                  </w:r>
                </w:p>
              </w:tc>
              <w:tc>
                <w:tcPr>
                  <w:tcW w:w="1239" w:type="dxa"/>
                  <w:vAlign w:val="center"/>
                </w:tcPr>
                <w:p w14:paraId="599EDD9A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9EDD9B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</w:tr>
            <w:tr w:rsidR="00655417" w14:paraId="599EDDA1" w14:textId="77777777">
              <w:trPr>
                <w:trHeight w:val="472"/>
                <w:jc w:val="center"/>
              </w:trPr>
              <w:tc>
                <w:tcPr>
                  <w:tcW w:w="3213" w:type="dxa"/>
                  <w:vAlign w:val="center"/>
                </w:tcPr>
                <w:p w14:paraId="599EDD9D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超纯水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9EDD9E" w14:textId="77777777" w:rsidR="00655417" w:rsidRDefault="00000000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239" w:type="dxa"/>
                  <w:vAlign w:val="center"/>
                </w:tcPr>
                <w:p w14:paraId="599EDD9F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5μL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9EDDA0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</w:tr>
            <w:tr w:rsidR="00655417" w14:paraId="599EDDA6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599EDDA2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第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6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步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所得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标准曲线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样品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稀释液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（1-6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9EDDA3" w14:textId="77777777" w:rsidR="00655417" w:rsidRDefault="00000000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239" w:type="dxa"/>
                  <w:vAlign w:val="center"/>
                </w:tcPr>
                <w:p w14:paraId="599EDDA4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Cs/>
                      <w:szCs w:val="21"/>
                    </w:rPr>
                    <w:t>不加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9EDDA5" w14:textId="77777777" w:rsidR="00655417" w:rsidRDefault="00000000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各5μL（1号样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到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1号管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，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2号样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到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2号管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…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）</w:t>
                  </w:r>
                </w:p>
              </w:tc>
            </w:tr>
            <w:tr w:rsidR="00655417" w14:paraId="599EDDAB" w14:textId="77777777">
              <w:trPr>
                <w:trHeight w:val="318"/>
                <w:jc w:val="center"/>
              </w:trPr>
              <w:tc>
                <w:tcPr>
                  <w:tcW w:w="3213" w:type="dxa"/>
                  <w:vAlign w:val="center"/>
                </w:tcPr>
                <w:p w14:paraId="599EDDA7" w14:textId="77777777" w:rsidR="00655417" w:rsidRDefault="00655417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99EDDA8" w14:textId="77777777" w:rsidR="00655417" w:rsidRDefault="00655417">
                  <w:pPr>
                    <w:spacing w:line="240" w:lineRule="atLeast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</w:p>
              </w:tc>
              <w:tc>
                <w:tcPr>
                  <w:tcW w:w="1239" w:type="dxa"/>
                  <w:vAlign w:val="center"/>
                </w:tcPr>
                <w:p w14:paraId="599EDDA9" w14:textId="77777777" w:rsidR="00655417" w:rsidRDefault="00655417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bCs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99EDDAA" w14:textId="77777777" w:rsidR="00655417" w:rsidRDefault="00655417">
                  <w:pPr>
                    <w:spacing w:line="240" w:lineRule="atLeast"/>
                    <w:ind w:rightChars="-16" w:right="-34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</w:p>
              </w:tc>
            </w:tr>
          </w:tbl>
          <w:p w14:paraId="599EDDAC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盖上</w:t>
            </w:r>
            <w:r>
              <w:rPr>
                <w:rFonts w:ascii="华文中宋" w:eastAsia="华文中宋" w:hAnsi="华文中宋"/>
                <w:szCs w:val="21"/>
              </w:rPr>
              <w:t>盖子后</w:t>
            </w:r>
            <w:r>
              <w:rPr>
                <w:rFonts w:ascii="华文中宋" w:eastAsia="华文中宋" w:hAnsi="华文中宋" w:hint="eastAsia"/>
                <w:szCs w:val="21"/>
              </w:rPr>
              <w:t>上机，按下面参数进行RT-PCR：</w:t>
            </w:r>
          </w:p>
          <w:tbl>
            <w:tblPr>
              <w:tblW w:w="6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1168"/>
              <w:gridCol w:w="3052"/>
            </w:tblGrid>
            <w:tr w:rsidR="00655417" w14:paraId="599EDDB0" w14:textId="77777777">
              <w:trPr>
                <w:jc w:val="center"/>
              </w:trPr>
              <w:tc>
                <w:tcPr>
                  <w:tcW w:w="2334" w:type="dxa"/>
                  <w:tcBorders>
                    <w:bottom w:val="single" w:sz="4" w:space="0" w:color="auto"/>
                  </w:tcBorders>
                  <w:vAlign w:val="center"/>
                </w:tcPr>
                <w:p w14:paraId="599EDDAD" w14:textId="77777777" w:rsidR="00655417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过程</w:t>
                  </w:r>
                </w:p>
              </w:tc>
              <w:tc>
                <w:tcPr>
                  <w:tcW w:w="1168" w:type="dxa"/>
                  <w:tcBorders>
                    <w:bottom w:val="single" w:sz="4" w:space="0" w:color="auto"/>
                  </w:tcBorders>
                  <w:vAlign w:val="center"/>
                </w:tcPr>
                <w:p w14:paraId="599EDDAE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温度</w:t>
                  </w: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599EDDAF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b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szCs w:val="21"/>
                    </w:rPr>
                    <w:t>时间</w:t>
                  </w:r>
                </w:p>
              </w:tc>
            </w:tr>
            <w:tr w:rsidR="00655417" w14:paraId="599EDDB4" w14:textId="77777777">
              <w:trPr>
                <w:jc w:val="center"/>
              </w:trPr>
              <w:tc>
                <w:tcPr>
                  <w:tcW w:w="2334" w:type="dxa"/>
                  <w:tcBorders>
                    <w:bottom w:val="single" w:sz="4" w:space="0" w:color="auto"/>
                  </w:tcBorders>
                  <w:vAlign w:val="center"/>
                </w:tcPr>
                <w:p w14:paraId="599EDDB1" w14:textId="77777777" w:rsidR="00655417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逆转录</w:t>
                  </w:r>
                </w:p>
              </w:tc>
              <w:tc>
                <w:tcPr>
                  <w:tcW w:w="1168" w:type="dxa"/>
                  <w:tcBorders>
                    <w:bottom w:val="single" w:sz="4" w:space="0" w:color="auto"/>
                  </w:tcBorders>
                  <w:vAlign w:val="center"/>
                </w:tcPr>
                <w:p w14:paraId="599EDDB2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50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599EDDB3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30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min</w:t>
                  </w:r>
                </w:p>
              </w:tc>
            </w:tr>
            <w:tr w:rsidR="00655417" w14:paraId="599EDDB8" w14:textId="77777777">
              <w:trPr>
                <w:jc w:val="center"/>
              </w:trPr>
              <w:tc>
                <w:tcPr>
                  <w:tcW w:w="2334" w:type="dxa"/>
                  <w:tcBorders>
                    <w:bottom w:val="single" w:sz="4" w:space="0" w:color="auto"/>
                  </w:tcBorders>
                  <w:vAlign w:val="center"/>
                </w:tcPr>
                <w:p w14:paraId="599EDDB5" w14:textId="77777777" w:rsidR="00655417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预变性</w:t>
                  </w:r>
                </w:p>
              </w:tc>
              <w:tc>
                <w:tcPr>
                  <w:tcW w:w="1168" w:type="dxa"/>
                  <w:tcBorders>
                    <w:bottom w:val="single" w:sz="4" w:space="0" w:color="auto"/>
                  </w:tcBorders>
                  <w:vAlign w:val="center"/>
                </w:tcPr>
                <w:p w14:paraId="599EDDB6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9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5℃</w:t>
                  </w:r>
                </w:p>
              </w:tc>
              <w:tc>
                <w:tcPr>
                  <w:tcW w:w="3052" w:type="dxa"/>
                  <w:tcBorders>
                    <w:bottom w:val="single" w:sz="4" w:space="0" w:color="auto"/>
                  </w:tcBorders>
                  <w:vAlign w:val="center"/>
                </w:tcPr>
                <w:p w14:paraId="599EDDB7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10 min</w:t>
                  </w:r>
                </w:p>
              </w:tc>
            </w:tr>
            <w:tr w:rsidR="00655417" w14:paraId="599EDDBD" w14:textId="77777777">
              <w:trPr>
                <w:jc w:val="center"/>
              </w:trPr>
              <w:tc>
                <w:tcPr>
                  <w:tcW w:w="2334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599EDDB9" w14:textId="77777777" w:rsidR="00655417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RT-PCR反应</w:t>
                  </w:r>
                </w:p>
                <w:p w14:paraId="599EDDBA" w14:textId="77777777" w:rsidR="00655417" w:rsidRDefault="00000000">
                  <w:pPr>
                    <w:spacing w:line="360" w:lineRule="auto"/>
                    <w:ind w:firstLineChars="50" w:firstLine="105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（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45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个循环）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</w:tcBorders>
                  <w:vAlign w:val="center"/>
                </w:tcPr>
                <w:p w14:paraId="599EDDBB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 w:hint="eastAsia"/>
                      <w:szCs w:val="21"/>
                    </w:rPr>
                    <w:t>9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5℃</w:t>
                  </w:r>
                </w:p>
              </w:tc>
              <w:tc>
                <w:tcPr>
                  <w:tcW w:w="3052" w:type="dxa"/>
                  <w:tcBorders>
                    <w:top w:val="single" w:sz="4" w:space="0" w:color="auto"/>
                  </w:tcBorders>
                  <w:vAlign w:val="center"/>
                </w:tcPr>
                <w:p w14:paraId="599EDDBC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15 sec</w:t>
                  </w:r>
                </w:p>
              </w:tc>
            </w:tr>
            <w:tr w:rsidR="00655417" w14:paraId="599EDDC1" w14:textId="77777777">
              <w:trPr>
                <w:trHeight w:val="535"/>
                <w:jc w:val="center"/>
              </w:trPr>
              <w:tc>
                <w:tcPr>
                  <w:tcW w:w="2334" w:type="dxa"/>
                  <w:vMerge/>
                  <w:shd w:val="clear" w:color="auto" w:fill="auto"/>
                  <w:vAlign w:val="center"/>
                </w:tcPr>
                <w:p w14:paraId="599EDDBE" w14:textId="77777777" w:rsidR="00655417" w:rsidRDefault="00655417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14:paraId="599EDDBF" w14:textId="77777777" w:rsidR="00655417" w:rsidRDefault="00000000">
                  <w:pPr>
                    <w:spacing w:line="360" w:lineRule="auto"/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60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℃</w:t>
                  </w:r>
                </w:p>
              </w:tc>
              <w:tc>
                <w:tcPr>
                  <w:tcW w:w="3052" w:type="dxa"/>
                  <w:vAlign w:val="center"/>
                </w:tcPr>
                <w:p w14:paraId="599EDDC0" w14:textId="77777777" w:rsidR="00655417" w:rsidRDefault="00000000">
                  <w:pPr>
                    <w:jc w:val="center"/>
                    <w:rPr>
                      <w:rFonts w:ascii="华文中宋" w:eastAsia="华文中宋" w:hAnsi="华文中宋"/>
                      <w:szCs w:val="21"/>
                    </w:rPr>
                  </w:pPr>
                  <w:r>
                    <w:rPr>
                      <w:rFonts w:ascii="华文中宋" w:eastAsia="华文中宋" w:hAnsi="华文中宋"/>
                      <w:szCs w:val="21"/>
                    </w:rPr>
                    <w:t>1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 xml:space="preserve"> min（采集</w:t>
                  </w:r>
                  <w:r>
                    <w:rPr>
                      <w:rFonts w:ascii="华文中宋" w:eastAsia="华文中宋" w:hAnsi="华文中宋"/>
                      <w:szCs w:val="21"/>
                    </w:rPr>
                    <w:t>FAM通道的荧光信号</w:t>
                  </w:r>
                  <w:r>
                    <w:rPr>
                      <w:rFonts w:ascii="华文中宋" w:eastAsia="华文中宋" w:hAnsi="华文中宋" w:hint="eastAsia"/>
                      <w:szCs w:val="21"/>
                    </w:rPr>
                    <w:t>）</w:t>
                  </w:r>
                </w:p>
              </w:tc>
            </w:tr>
          </w:tbl>
          <w:p w14:paraId="599EDDC2" w14:textId="77777777" w:rsidR="00655417" w:rsidRDefault="00000000">
            <w:pPr>
              <w:spacing w:line="360" w:lineRule="auto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t>五</w:t>
            </w:r>
            <w:r>
              <w:rPr>
                <w:rFonts w:ascii="华文中宋" w:eastAsia="华文中宋" w:hAnsi="华文中宋"/>
                <w:b/>
                <w:szCs w:val="21"/>
              </w:rPr>
              <w:t>、</w:t>
            </w:r>
            <w:r>
              <w:rPr>
                <w:rFonts w:ascii="华文中宋" w:eastAsia="华文中宋" w:hAnsi="华文中宋" w:hint="eastAsia"/>
                <w:b/>
                <w:szCs w:val="21"/>
              </w:rPr>
              <w:t>数据处理</w:t>
            </w:r>
          </w:p>
          <w:p w14:paraId="599EDDC3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如果把本试剂盒用于定量检测，则以阳性对照浓度的log值为横轴，以Ct值为纵轴，绘制标准曲线。再以待测样品的Ct值从标准</w:t>
            </w:r>
            <w:r>
              <w:rPr>
                <w:rFonts w:ascii="华文中宋" w:eastAsia="华文中宋" w:hAnsi="华文中宋"/>
                <w:szCs w:val="21"/>
              </w:rPr>
              <w:t>曲线</w:t>
            </w:r>
            <w:r>
              <w:rPr>
                <w:rFonts w:ascii="华文中宋" w:eastAsia="华文中宋" w:hAnsi="华文中宋" w:hint="eastAsia"/>
                <w:szCs w:val="21"/>
              </w:rPr>
              <w:t>上推算出样品RNA浓度的log值，</w:t>
            </w:r>
            <w:r>
              <w:rPr>
                <w:rFonts w:ascii="华文中宋" w:eastAsia="华文中宋" w:hAnsi="华文中宋"/>
                <w:szCs w:val="21"/>
              </w:rPr>
              <w:t>再</w:t>
            </w:r>
            <w:r>
              <w:rPr>
                <w:rFonts w:ascii="华文中宋" w:eastAsia="华文中宋" w:hAnsi="华文中宋" w:hint="eastAsia"/>
                <w:szCs w:val="21"/>
              </w:rPr>
              <w:t>推算</w:t>
            </w:r>
            <w:r>
              <w:rPr>
                <w:rFonts w:ascii="华文中宋" w:eastAsia="华文中宋" w:hAnsi="华文中宋"/>
                <w:szCs w:val="21"/>
              </w:rPr>
              <w:t>出其浓度</w:t>
            </w:r>
            <w:r>
              <w:rPr>
                <w:rFonts w:ascii="华文中宋" w:eastAsia="华文中宋" w:hAnsi="华文中宋" w:hint="eastAsia"/>
                <w:szCs w:val="21"/>
              </w:rPr>
              <w:t>。</w:t>
            </w:r>
          </w:p>
          <w:p w14:paraId="599EDDC4" w14:textId="77777777" w:rsidR="00655417" w:rsidRDefault="00000000">
            <w:pPr>
              <w:numPr>
                <w:ilvl w:val="0"/>
                <w:numId w:val="2"/>
              </w:num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如果把本试剂盒用于定性检测，只判断阳性或阴性，则阴性对照Ct必须大于或等于4</w:t>
            </w:r>
            <w:r>
              <w:rPr>
                <w:rFonts w:ascii="华文中宋" w:eastAsia="华文中宋" w:hAnsi="华文中宋"/>
                <w:szCs w:val="21"/>
              </w:rPr>
              <w:t>0</w:t>
            </w:r>
            <w:r>
              <w:rPr>
                <w:rFonts w:ascii="华文中宋" w:eastAsia="华文中宋" w:hAnsi="华文中宋" w:hint="eastAsia"/>
                <w:szCs w:val="21"/>
              </w:rPr>
              <w:t>。阳性对照必须有荧光对数增长，有典型扩增曲线，Ct值应该小于或等于</w:t>
            </w:r>
            <w:r>
              <w:rPr>
                <w:rFonts w:ascii="华文中宋" w:eastAsia="华文中宋" w:hAnsi="华文中宋"/>
                <w:szCs w:val="21"/>
              </w:rPr>
              <w:t>35</w:t>
            </w:r>
            <w:r>
              <w:rPr>
                <w:rFonts w:ascii="华文中宋" w:eastAsia="华文中宋" w:hAnsi="华文中宋" w:hint="eastAsia"/>
                <w:szCs w:val="21"/>
              </w:rPr>
              <w:t>。对待测样品，如果其Ct大于或等于4</w:t>
            </w:r>
            <w:r>
              <w:rPr>
                <w:rFonts w:ascii="华文中宋" w:eastAsia="华文中宋" w:hAnsi="华文中宋"/>
                <w:szCs w:val="21"/>
              </w:rPr>
              <w:t>0</w:t>
            </w:r>
            <w:r>
              <w:rPr>
                <w:rFonts w:ascii="华文中宋" w:eastAsia="华文中宋" w:hAnsi="华文中宋" w:hint="eastAsia"/>
                <w:szCs w:val="21"/>
              </w:rPr>
              <w:t>则为阴性，如果小于或等于</w:t>
            </w:r>
            <w:r>
              <w:rPr>
                <w:rFonts w:ascii="华文中宋" w:eastAsia="华文中宋" w:hAnsi="华文中宋"/>
                <w:szCs w:val="21"/>
              </w:rPr>
              <w:t>35</w:t>
            </w:r>
            <w:r>
              <w:rPr>
                <w:rFonts w:ascii="华文中宋" w:eastAsia="华文中宋" w:hAnsi="华文中宋" w:hint="eastAsia"/>
                <w:szCs w:val="21"/>
              </w:rPr>
              <w:t>则为阳性。如果在</w:t>
            </w:r>
            <w:r>
              <w:rPr>
                <w:rFonts w:ascii="华文中宋" w:eastAsia="华文中宋" w:hAnsi="华文中宋"/>
                <w:szCs w:val="21"/>
              </w:rPr>
              <w:t>35</w:t>
            </w:r>
            <w:r>
              <w:rPr>
                <w:rFonts w:ascii="华文中宋" w:eastAsia="华文中宋" w:hAnsi="华文中宋" w:hint="eastAsia"/>
                <w:szCs w:val="21"/>
              </w:rPr>
              <w:t>-4</w:t>
            </w:r>
            <w:r>
              <w:rPr>
                <w:rFonts w:ascii="华文中宋" w:eastAsia="华文中宋" w:hAnsi="华文中宋"/>
                <w:szCs w:val="21"/>
              </w:rPr>
              <w:t>0</w:t>
            </w:r>
            <w:r>
              <w:rPr>
                <w:rFonts w:ascii="华文中宋" w:eastAsia="华文中宋" w:hAnsi="华文中宋" w:hint="eastAsia"/>
                <w:szCs w:val="21"/>
              </w:rPr>
              <w:t>之间，则重复一次。重复实验的Ct值如果大于或等于</w:t>
            </w:r>
            <w:r>
              <w:rPr>
                <w:rFonts w:ascii="华文中宋" w:eastAsia="华文中宋" w:hAnsi="华文中宋"/>
                <w:szCs w:val="21"/>
              </w:rPr>
              <w:t>40</w:t>
            </w:r>
            <w:r>
              <w:rPr>
                <w:rFonts w:ascii="华文中宋" w:eastAsia="华文中宋" w:hAnsi="华文中宋" w:hint="eastAsia"/>
                <w:szCs w:val="21"/>
              </w:rPr>
              <w:t>则为阴性，如果小于40，则为阳性。</w:t>
            </w:r>
          </w:p>
        </w:tc>
      </w:tr>
      <w:tr w:rsidR="00655417" w14:paraId="599EDDC8" w14:textId="77777777">
        <w:tblPrEx>
          <w:jc w:val="center"/>
          <w:tblInd w:w="0" w:type="dxa"/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490" w:type="dxa"/>
          <w:trHeight w:val="660"/>
          <w:jc w:val="center"/>
        </w:trPr>
        <w:tc>
          <w:tcPr>
            <w:tcW w:w="2393" w:type="dxa"/>
            <w:gridSpan w:val="2"/>
            <w:tcBorders>
              <w:bottom w:val="single" w:sz="4" w:space="0" w:color="auto"/>
            </w:tcBorders>
          </w:tcPr>
          <w:p w14:paraId="599EDDC6" w14:textId="77777777" w:rsidR="00655417" w:rsidRDefault="00000000">
            <w:pPr>
              <w:spacing w:line="360" w:lineRule="auto"/>
              <w:jc w:val="right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lastRenderedPageBreak/>
              <w:t>关联产品</w:t>
            </w:r>
          </w:p>
        </w:tc>
        <w:tc>
          <w:tcPr>
            <w:tcW w:w="7548" w:type="dxa"/>
            <w:gridSpan w:val="2"/>
            <w:tcBorders>
              <w:bottom w:val="single" w:sz="4" w:space="0" w:color="auto"/>
            </w:tcBorders>
            <w:vAlign w:val="center"/>
          </w:tcPr>
          <w:p w14:paraId="599EDDC7" w14:textId="77777777" w:rsidR="00655417" w:rsidRDefault="00000000">
            <w:pPr>
              <w:spacing w:line="360" w:lineRule="auto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cs="Arial" w:hint="eastAsia"/>
                <w:color w:val="000000"/>
                <w:kern w:val="0"/>
                <w:szCs w:val="21"/>
                <w:shd w:val="clear" w:color="auto" w:fill="FFFFFF"/>
              </w:rPr>
              <w:t>烟草花叶病毒</w:t>
            </w:r>
            <w:r>
              <w:rPr>
                <w:rFonts w:ascii="华文中宋" w:eastAsia="华文中宋" w:hAnsi="华文中宋" w:hint="eastAsia"/>
                <w:szCs w:val="21"/>
              </w:rPr>
              <w:t>探针法荧光定量RT-PCR检测</w:t>
            </w:r>
            <w:r>
              <w:rPr>
                <w:rFonts w:ascii="华文中宋" w:eastAsia="华文中宋" w:hAnsi="华文中宋"/>
                <w:szCs w:val="21"/>
              </w:rPr>
              <w:t>试剂盒</w:t>
            </w:r>
          </w:p>
        </w:tc>
      </w:tr>
    </w:tbl>
    <w:p w14:paraId="599EDDC9" w14:textId="77777777" w:rsidR="00655417" w:rsidRDefault="00000000">
      <w:pPr>
        <w:ind w:right="420"/>
        <w:jc w:val="right"/>
        <w:rPr>
          <w:rFonts w:ascii="华文中宋" w:eastAsia="华文中宋" w:hAnsi="华文中宋"/>
          <w:sz w:val="10"/>
          <w:szCs w:val="10"/>
        </w:rPr>
      </w:pPr>
      <w:r>
        <w:rPr>
          <w:rFonts w:ascii="华文中宋" w:eastAsia="华文中宋" w:hAnsi="华文中宋"/>
          <w:sz w:val="10"/>
          <w:szCs w:val="10"/>
        </w:rPr>
        <w:t>20210904</w:t>
      </w:r>
      <w:r>
        <w:rPr>
          <w:rFonts w:ascii="华文中宋" w:eastAsia="华文中宋" w:hAnsi="华文中宋" w:hint="eastAsia"/>
          <w:sz w:val="10"/>
          <w:szCs w:val="10"/>
        </w:rPr>
        <w:t>fn</w:t>
      </w:r>
    </w:p>
    <w:sectPr w:rsidR="00655417">
      <w:headerReference w:type="default" r:id="rId10"/>
      <w:pgSz w:w="11906" w:h="16838"/>
      <w:pgMar w:top="1090" w:right="1800" w:bottom="62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F044" w14:textId="77777777" w:rsidR="00292D33" w:rsidRDefault="00292D33">
      <w:r>
        <w:separator/>
      </w:r>
    </w:p>
  </w:endnote>
  <w:endnote w:type="continuationSeparator" w:id="0">
    <w:p w14:paraId="06225CF5" w14:textId="77777777" w:rsidR="00292D33" w:rsidRDefault="0029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C339" w14:textId="77777777" w:rsidR="00292D33" w:rsidRDefault="00292D33">
      <w:r>
        <w:separator/>
      </w:r>
    </w:p>
  </w:footnote>
  <w:footnote w:type="continuationSeparator" w:id="0">
    <w:p w14:paraId="760A5EC3" w14:textId="77777777" w:rsidR="00292D33" w:rsidRDefault="0029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DDCC" w14:textId="77777777" w:rsidR="00655417" w:rsidRDefault="0065541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8C"/>
    <w:multiLevelType w:val="multilevel"/>
    <w:tmpl w:val="011C3B8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87C0CC5"/>
    <w:multiLevelType w:val="multilevel"/>
    <w:tmpl w:val="487C0CC5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75810364">
    <w:abstractNumId w:val="0"/>
  </w:num>
  <w:num w:numId="2" w16cid:durableId="140472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CE"/>
    <w:rsid w:val="0000053A"/>
    <w:rsid w:val="00004A5B"/>
    <w:rsid w:val="00005B49"/>
    <w:rsid w:val="00006CEA"/>
    <w:rsid w:val="00011212"/>
    <w:rsid w:val="000115B5"/>
    <w:rsid w:val="0002325C"/>
    <w:rsid w:val="00031D35"/>
    <w:rsid w:val="00037987"/>
    <w:rsid w:val="00043300"/>
    <w:rsid w:val="0004468C"/>
    <w:rsid w:val="000447BE"/>
    <w:rsid w:val="0005366E"/>
    <w:rsid w:val="00055C61"/>
    <w:rsid w:val="00056D53"/>
    <w:rsid w:val="00060CFD"/>
    <w:rsid w:val="00062820"/>
    <w:rsid w:val="000650D8"/>
    <w:rsid w:val="00076507"/>
    <w:rsid w:val="000806EB"/>
    <w:rsid w:val="000849D7"/>
    <w:rsid w:val="000859AB"/>
    <w:rsid w:val="00087028"/>
    <w:rsid w:val="00096403"/>
    <w:rsid w:val="00097C4E"/>
    <w:rsid w:val="000A26D0"/>
    <w:rsid w:val="000A2EAA"/>
    <w:rsid w:val="000B18E1"/>
    <w:rsid w:val="000B3A0D"/>
    <w:rsid w:val="000B5FF2"/>
    <w:rsid w:val="000B60F8"/>
    <w:rsid w:val="000C7A90"/>
    <w:rsid w:val="000D1FB9"/>
    <w:rsid w:val="000D49A3"/>
    <w:rsid w:val="000E5E07"/>
    <w:rsid w:val="000F1455"/>
    <w:rsid w:val="000F6F81"/>
    <w:rsid w:val="00103905"/>
    <w:rsid w:val="00103DCB"/>
    <w:rsid w:val="00105CF0"/>
    <w:rsid w:val="00111B7C"/>
    <w:rsid w:val="0012511B"/>
    <w:rsid w:val="00133A04"/>
    <w:rsid w:val="0013442A"/>
    <w:rsid w:val="001348AE"/>
    <w:rsid w:val="00140988"/>
    <w:rsid w:val="00143B74"/>
    <w:rsid w:val="001540D8"/>
    <w:rsid w:val="00156067"/>
    <w:rsid w:val="00175E72"/>
    <w:rsid w:val="0019381C"/>
    <w:rsid w:val="001938CE"/>
    <w:rsid w:val="00193FAB"/>
    <w:rsid w:val="001A2CC1"/>
    <w:rsid w:val="001B14BB"/>
    <w:rsid w:val="001B1E13"/>
    <w:rsid w:val="001B2DCF"/>
    <w:rsid w:val="001B31C2"/>
    <w:rsid w:val="001D299C"/>
    <w:rsid w:val="001E0CB0"/>
    <w:rsid w:val="001E5552"/>
    <w:rsid w:val="001F0584"/>
    <w:rsid w:val="001F18CF"/>
    <w:rsid w:val="001F4278"/>
    <w:rsid w:val="00207233"/>
    <w:rsid w:val="00210D0B"/>
    <w:rsid w:val="00215D47"/>
    <w:rsid w:val="00221FE5"/>
    <w:rsid w:val="00230FA8"/>
    <w:rsid w:val="0023752E"/>
    <w:rsid w:val="00244623"/>
    <w:rsid w:val="00244EC2"/>
    <w:rsid w:val="00246EAB"/>
    <w:rsid w:val="002611E5"/>
    <w:rsid w:val="0026290E"/>
    <w:rsid w:val="002719AA"/>
    <w:rsid w:val="00281745"/>
    <w:rsid w:val="00282664"/>
    <w:rsid w:val="00290059"/>
    <w:rsid w:val="002926C4"/>
    <w:rsid w:val="00292D33"/>
    <w:rsid w:val="00296B98"/>
    <w:rsid w:val="002A0B04"/>
    <w:rsid w:val="002A1B86"/>
    <w:rsid w:val="002A7CDE"/>
    <w:rsid w:val="002B12F2"/>
    <w:rsid w:val="002B2EF4"/>
    <w:rsid w:val="002B3538"/>
    <w:rsid w:val="002B427C"/>
    <w:rsid w:val="002C1442"/>
    <w:rsid w:val="002C20CA"/>
    <w:rsid w:val="002C5BE2"/>
    <w:rsid w:val="002E6103"/>
    <w:rsid w:val="002E6827"/>
    <w:rsid w:val="00306BD2"/>
    <w:rsid w:val="00311465"/>
    <w:rsid w:val="0031177F"/>
    <w:rsid w:val="00346581"/>
    <w:rsid w:val="003474D9"/>
    <w:rsid w:val="0039073A"/>
    <w:rsid w:val="00395243"/>
    <w:rsid w:val="003A1CD1"/>
    <w:rsid w:val="003A621B"/>
    <w:rsid w:val="003A6EA3"/>
    <w:rsid w:val="003B3AE0"/>
    <w:rsid w:val="003B5727"/>
    <w:rsid w:val="003C243E"/>
    <w:rsid w:val="003C2E9A"/>
    <w:rsid w:val="003C5828"/>
    <w:rsid w:val="003C7EBD"/>
    <w:rsid w:val="003E7C06"/>
    <w:rsid w:val="003F1D01"/>
    <w:rsid w:val="003F77F7"/>
    <w:rsid w:val="00402B12"/>
    <w:rsid w:val="00403749"/>
    <w:rsid w:val="0040644E"/>
    <w:rsid w:val="00407B25"/>
    <w:rsid w:val="00407DCE"/>
    <w:rsid w:val="00415201"/>
    <w:rsid w:val="00444D60"/>
    <w:rsid w:val="00447D28"/>
    <w:rsid w:val="00474EE8"/>
    <w:rsid w:val="0048075F"/>
    <w:rsid w:val="00484133"/>
    <w:rsid w:val="004903AC"/>
    <w:rsid w:val="004A39D2"/>
    <w:rsid w:val="004A5073"/>
    <w:rsid w:val="004B5088"/>
    <w:rsid w:val="004C6746"/>
    <w:rsid w:val="004D1CBC"/>
    <w:rsid w:val="004D29F0"/>
    <w:rsid w:val="004E2662"/>
    <w:rsid w:val="004E4B47"/>
    <w:rsid w:val="004E7175"/>
    <w:rsid w:val="004F5614"/>
    <w:rsid w:val="00500D41"/>
    <w:rsid w:val="00516AA3"/>
    <w:rsid w:val="00523352"/>
    <w:rsid w:val="0052608A"/>
    <w:rsid w:val="005327E6"/>
    <w:rsid w:val="0054048E"/>
    <w:rsid w:val="00540E71"/>
    <w:rsid w:val="005459CD"/>
    <w:rsid w:val="00557B94"/>
    <w:rsid w:val="005609DA"/>
    <w:rsid w:val="005724EB"/>
    <w:rsid w:val="00577F45"/>
    <w:rsid w:val="00585790"/>
    <w:rsid w:val="0058631C"/>
    <w:rsid w:val="005A741B"/>
    <w:rsid w:val="005B4FB6"/>
    <w:rsid w:val="005B5BBD"/>
    <w:rsid w:val="005B7912"/>
    <w:rsid w:val="005C4098"/>
    <w:rsid w:val="005C606B"/>
    <w:rsid w:val="005C7175"/>
    <w:rsid w:val="005D3D05"/>
    <w:rsid w:val="005D524E"/>
    <w:rsid w:val="005E55F6"/>
    <w:rsid w:val="005E6D1F"/>
    <w:rsid w:val="00603AD7"/>
    <w:rsid w:val="0062482A"/>
    <w:rsid w:val="00640370"/>
    <w:rsid w:val="00646B4F"/>
    <w:rsid w:val="00646B6A"/>
    <w:rsid w:val="006510AA"/>
    <w:rsid w:val="006532F7"/>
    <w:rsid w:val="00655417"/>
    <w:rsid w:val="00655696"/>
    <w:rsid w:val="00657D14"/>
    <w:rsid w:val="0066297B"/>
    <w:rsid w:val="00663054"/>
    <w:rsid w:val="00682B2C"/>
    <w:rsid w:val="00687FA7"/>
    <w:rsid w:val="006943A3"/>
    <w:rsid w:val="006A4C13"/>
    <w:rsid w:val="006B1142"/>
    <w:rsid w:val="006D2CD9"/>
    <w:rsid w:val="006E2E9C"/>
    <w:rsid w:val="006F4797"/>
    <w:rsid w:val="006F6B20"/>
    <w:rsid w:val="00700910"/>
    <w:rsid w:val="0070310B"/>
    <w:rsid w:val="00703200"/>
    <w:rsid w:val="007101C2"/>
    <w:rsid w:val="00721A60"/>
    <w:rsid w:val="00723E17"/>
    <w:rsid w:val="0072465E"/>
    <w:rsid w:val="00726AF4"/>
    <w:rsid w:val="00734731"/>
    <w:rsid w:val="00756FC2"/>
    <w:rsid w:val="00763E99"/>
    <w:rsid w:val="00767B90"/>
    <w:rsid w:val="00770740"/>
    <w:rsid w:val="007910DA"/>
    <w:rsid w:val="007962E4"/>
    <w:rsid w:val="007A0040"/>
    <w:rsid w:val="007A2D4A"/>
    <w:rsid w:val="007A4E7A"/>
    <w:rsid w:val="007A6515"/>
    <w:rsid w:val="007D6039"/>
    <w:rsid w:val="007D7839"/>
    <w:rsid w:val="007E0208"/>
    <w:rsid w:val="007E16C1"/>
    <w:rsid w:val="007F25F3"/>
    <w:rsid w:val="007F6F6A"/>
    <w:rsid w:val="007F72BD"/>
    <w:rsid w:val="00815BBB"/>
    <w:rsid w:val="008209C3"/>
    <w:rsid w:val="00822A73"/>
    <w:rsid w:val="0082771C"/>
    <w:rsid w:val="00833483"/>
    <w:rsid w:val="00852FA9"/>
    <w:rsid w:val="008601BC"/>
    <w:rsid w:val="00872B6D"/>
    <w:rsid w:val="00884833"/>
    <w:rsid w:val="008A6D89"/>
    <w:rsid w:val="008C4AC4"/>
    <w:rsid w:val="008E29EF"/>
    <w:rsid w:val="008E7377"/>
    <w:rsid w:val="008F760B"/>
    <w:rsid w:val="008F7D47"/>
    <w:rsid w:val="0090161F"/>
    <w:rsid w:val="009072E8"/>
    <w:rsid w:val="009276E6"/>
    <w:rsid w:val="00931BC6"/>
    <w:rsid w:val="0093660D"/>
    <w:rsid w:val="00937EED"/>
    <w:rsid w:val="009577C3"/>
    <w:rsid w:val="0097688F"/>
    <w:rsid w:val="00983671"/>
    <w:rsid w:val="0098559D"/>
    <w:rsid w:val="00987046"/>
    <w:rsid w:val="00991A3A"/>
    <w:rsid w:val="00996B5F"/>
    <w:rsid w:val="009A0A5F"/>
    <w:rsid w:val="009B062F"/>
    <w:rsid w:val="009B255C"/>
    <w:rsid w:val="009B3E41"/>
    <w:rsid w:val="009B60C8"/>
    <w:rsid w:val="009E0BAE"/>
    <w:rsid w:val="00A17925"/>
    <w:rsid w:val="00A17EDB"/>
    <w:rsid w:val="00A32BD0"/>
    <w:rsid w:val="00A32E7E"/>
    <w:rsid w:val="00A3404C"/>
    <w:rsid w:val="00A5417B"/>
    <w:rsid w:val="00A57CBE"/>
    <w:rsid w:val="00A61B69"/>
    <w:rsid w:val="00A728E1"/>
    <w:rsid w:val="00A774D6"/>
    <w:rsid w:val="00A81EC7"/>
    <w:rsid w:val="00AA4A48"/>
    <w:rsid w:val="00AA6B8F"/>
    <w:rsid w:val="00AB55A9"/>
    <w:rsid w:val="00AD66DB"/>
    <w:rsid w:val="00AF7DF9"/>
    <w:rsid w:val="00B035C5"/>
    <w:rsid w:val="00B139CC"/>
    <w:rsid w:val="00B33B5E"/>
    <w:rsid w:val="00B34193"/>
    <w:rsid w:val="00B579FF"/>
    <w:rsid w:val="00B66DE4"/>
    <w:rsid w:val="00B81E6C"/>
    <w:rsid w:val="00B9263B"/>
    <w:rsid w:val="00BB5176"/>
    <w:rsid w:val="00BD08EC"/>
    <w:rsid w:val="00BD3AE7"/>
    <w:rsid w:val="00BE0CE7"/>
    <w:rsid w:val="00BE12EE"/>
    <w:rsid w:val="00BE78D8"/>
    <w:rsid w:val="00BF07C0"/>
    <w:rsid w:val="00C13988"/>
    <w:rsid w:val="00C2272C"/>
    <w:rsid w:val="00C27054"/>
    <w:rsid w:val="00C27F2B"/>
    <w:rsid w:val="00C31F5F"/>
    <w:rsid w:val="00C3350C"/>
    <w:rsid w:val="00C34FD3"/>
    <w:rsid w:val="00C42E9A"/>
    <w:rsid w:val="00C529A9"/>
    <w:rsid w:val="00C54C55"/>
    <w:rsid w:val="00C709D5"/>
    <w:rsid w:val="00C71144"/>
    <w:rsid w:val="00C72259"/>
    <w:rsid w:val="00C7755B"/>
    <w:rsid w:val="00C829BA"/>
    <w:rsid w:val="00C946BB"/>
    <w:rsid w:val="00C975D4"/>
    <w:rsid w:val="00CE14B4"/>
    <w:rsid w:val="00CF1051"/>
    <w:rsid w:val="00D0247D"/>
    <w:rsid w:val="00D12DB4"/>
    <w:rsid w:val="00D207FE"/>
    <w:rsid w:val="00D21CB8"/>
    <w:rsid w:val="00D401E5"/>
    <w:rsid w:val="00D4032A"/>
    <w:rsid w:val="00D468E1"/>
    <w:rsid w:val="00D57305"/>
    <w:rsid w:val="00D619C9"/>
    <w:rsid w:val="00D7053F"/>
    <w:rsid w:val="00D977C1"/>
    <w:rsid w:val="00D97B47"/>
    <w:rsid w:val="00DA19EA"/>
    <w:rsid w:val="00DB2889"/>
    <w:rsid w:val="00DB2BC1"/>
    <w:rsid w:val="00DB70EE"/>
    <w:rsid w:val="00DD13FD"/>
    <w:rsid w:val="00DD4221"/>
    <w:rsid w:val="00DD5621"/>
    <w:rsid w:val="00DE2700"/>
    <w:rsid w:val="00DE420F"/>
    <w:rsid w:val="00E05012"/>
    <w:rsid w:val="00E103AC"/>
    <w:rsid w:val="00E117B0"/>
    <w:rsid w:val="00E13291"/>
    <w:rsid w:val="00E14E8A"/>
    <w:rsid w:val="00E2169F"/>
    <w:rsid w:val="00E34D50"/>
    <w:rsid w:val="00E41717"/>
    <w:rsid w:val="00E55273"/>
    <w:rsid w:val="00E74907"/>
    <w:rsid w:val="00E95605"/>
    <w:rsid w:val="00EB4807"/>
    <w:rsid w:val="00EB5C06"/>
    <w:rsid w:val="00ED14A8"/>
    <w:rsid w:val="00ED4FFC"/>
    <w:rsid w:val="00EE0CFE"/>
    <w:rsid w:val="00EE2E51"/>
    <w:rsid w:val="00EF46F3"/>
    <w:rsid w:val="00F04BEB"/>
    <w:rsid w:val="00F43C20"/>
    <w:rsid w:val="00F46407"/>
    <w:rsid w:val="00F51418"/>
    <w:rsid w:val="00F67F65"/>
    <w:rsid w:val="00F722B3"/>
    <w:rsid w:val="00F80DC0"/>
    <w:rsid w:val="00F82DF3"/>
    <w:rsid w:val="00F9437F"/>
    <w:rsid w:val="00FB1B58"/>
    <w:rsid w:val="00FB3161"/>
    <w:rsid w:val="00FC2F1A"/>
    <w:rsid w:val="00FC7C48"/>
    <w:rsid w:val="00FD0D6E"/>
    <w:rsid w:val="00FD44B6"/>
    <w:rsid w:val="00FD4622"/>
    <w:rsid w:val="00FE4C05"/>
    <w:rsid w:val="00FE600A"/>
    <w:rsid w:val="00FF13D7"/>
    <w:rsid w:val="00FF33D3"/>
    <w:rsid w:val="00FF70F9"/>
    <w:rsid w:val="0669242E"/>
    <w:rsid w:val="11295BA0"/>
    <w:rsid w:val="43655879"/>
    <w:rsid w:val="70E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9EDD02"/>
  <w15:docId w15:val="{3FA933D2-6D18-427F-9ED7-160FD76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ngen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383</Words>
  <Characters>2184</Characters>
  <Application>Microsoft Office Word</Application>
  <DocSecurity>0</DocSecurity>
  <Lines>18</Lines>
  <Paragraphs>5</Paragraphs>
  <ScaleCrop>false</ScaleCrop>
  <Company>tiandz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Gene Bin</cp:lastModifiedBy>
  <cp:revision>8</cp:revision>
  <cp:lastPrinted>2019-05-22T09:45:00Z</cp:lastPrinted>
  <dcterms:created xsi:type="dcterms:W3CDTF">2021-09-09T01:53:00Z</dcterms:created>
  <dcterms:modified xsi:type="dcterms:W3CDTF">2022-09-05T05:50:00Z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BBFB33430D1C49CFB369E5BCB61FFB5B</vt:lpwstr>
  </property>
</Properties>
</file>