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38100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lang w:val="en-US" w:eastAsia="zh-CN"/>
              </w:rPr>
              <w:t>阴道加德纳菌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Gardnerella Vaginalis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阴道加德纳菌(</w:t>
            </w:r>
            <w:r>
              <w:rPr>
                <w:rFonts w:hint="eastAsia" w:ascii="华文中宋" w:hAnsi="华文中宋" w:eastAsia="华文中宋" w:cs="华文中宋"/>
                <w:i/>
                <w:iCs/>
                <w:sz w:val="21"/>
                <w:szCs w:val="21"/>
              </w:rPr>
              <w:t>Gardnerella Vaginalis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)是一种从阴道炎病人的阴道分泌物 中分离出来的与非特异性阴道炎相关的致病菌。该菌还可以引起宫颈炎，不洁流 产，术后感染，尿道感染等多种疾病 ，是新认识的一种性传播疾病的病原菌和条件致病菌，给人体健康造成严重损害，因此快速检测阴道加德纳菌具有重要意 义。本产品就是为此目的根据PCR原理开发的试剂盒，它具有下列特点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阴道加德纳菌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37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="190" w:tblpY="468"/>
              <w:tblOverlap w:val="never"/>
              <w:tblW w:w="715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7"/>
              <w:gridCol w:w="1495"/>
              <w:gridCol w:w="958"/>
              <w:gridCol w:w="16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阴道加德纳菌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38100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阴道加德纳菌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60908-38100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30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60210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用自选方法纯化样品的DNA，本扩增试剂盒跟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细菌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兼容。也可以使用本公司的免提取的核酸释放剂。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（可直接用第6步所得的第4号稀释液）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2"/>
              <w:gridCol w:w="980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阴道加德纳菌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77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设置3`BHQ1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阴道加德纳菌探针法荧光定量PCR试剂盒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ascii="华文中宋" w:hAnsi="华文中宋" w:eastAsia="华文中宋"/>
          <w:sz w:val="10"/>
          <w:szCs w:val="10"/>
        </w:rPr>
        <w:t>2109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27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3CF6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D600D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26322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208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0EDB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0894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15019"/>
    <w:rsid w:val="00A17925"/>
    <w:rsid w:val="00A17EDB"/>
    <w:rsid w:val="00A32BD0"/>
    <w:rsid w:val="00A32E7E"/>
    <w:rsid w:val="00A3404C"/>
    <w:rsid w:val="00A57CBE"/>
    <w:rsid w:val="00A61B69"/>
    <w:rsid w:val="00A728E1"/>
    <w:rsid w:val="00A76E5D"/>
    <w:rsid w:val="00A774D6"/>
    <w:rsid w:val="00A81EC7"/>
    <w:rsid w:val="00A84971"/>
    <w:rsid w:val="00AA4A48"/>
    <w:rsid w:val="00AA6B8F"/>
    <w:rsid w:val="00AB55A9"/>
    <w:rsid w:val="00AF7DF9"/>
    <w:rsid w:val="00B035C5"/>
    <w:rsid w:val="00B139CC"/>
    <w:rsid w:val="00B26AEC"/>
    <w:rsid w:val="00B33B5E"/>
    <w:rsid w:val="00B579FF"/>
    <w:rsid w:val="00B63F12"/>
    <w:rsid w:val="00B66DE4"/>
    <w:rsid w:val="00B7707F"/>
    <w:rsid w:val="00B9263B"/>
    <w:rsid w:val="00BB5176"/>
    <w:rsid w:val="00BD08EC"/>
    <w:rsid w:val="00BD3AE7"/>
    <w:rsid w:val="00BE0CE7"/>
    <w:rsid w:val="00BE12EE"/>
    <w:rsid w:val="00BE5E19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446"/>
    <w:rsid w:val="00E74907"/>
    <w:rsid w:val="00E95605"/>
    <w:rsid w:val="00EB5C06"/>
    <w:rsid w:val="00ED14A8"/>
    <w:rsid w:val="00ED4FFC"/>
    <w:rsid w:val="00EE0CFE"/>
    <w:rsid w:val="00EF46F3"/>
    <w:rsid w:val="00F02E39"/>
    <w:rsid w:val="00F339CB"/>
    <w:rsid w:val="00F43C20"/>
    <w:rsid w:val="00F45AF7"/>
    <w:rsid w:val="00F46407"/>
    <w:rsid w:val="00F51418"/>
    <w:rsid w:val="00F722B3"/>
    <w:rsid w:val="00F73DDA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BC7D06"/>
    <w:rsid w:val="0E855450"/>
    <w:rsid w:val="0EE04D7C"/>
    <w:rsid w:val="0F0740B7"/>
    <w:rsid w:val="10E80713"/>
    <w:rsid w:val="12CA1FCB"/>
    <w:rsid w:val="12CD386A"/>
    <w:rsid w:val="1767603B"/>
    <w:rsid w:val="1990114D"/>
    <w:rsid w:val="19F33BB6"/>
    <w:rsid w:val="202251F5"/>
    <w:rsid w:val="21AA36F4"/>
    <w:rsid w:val="231A688E"/>
    <w:rsid w:val="23AD0779"/>
    <w:rsid w:val="23B343B6"/>
    <w:rsid w:val="24C745BD"/>
    <w:rsid w:val="24D82326"/>
    <w:rsid w:val="2CED6B8B"/>
    <w:rsid w:val="2D142369"/>
    <w:rsid w:val="2D6F134E"/>
    <w:rsid w:val="2F1321AD"/>
    <w:rsid w:val="2FF344B8"/>
    <w:rsid w:val="30466CDD"/>
    <w:rsid w:val="3138414C"/>
    <w:rsid w:val="32C440FA"/>
    <w:rsid w:val="32EB591A"/>
    <w:rsid w:val="38EF3C8A"/>
    <w:rsid w:val="3B672ACA"/>
    <w:rsid w:val="3BF07AFD"/>
    <w:rsid w:val="3E2E0DB1"/>
    <w:rsid w:val="3EE651E8"/>
    <w:rsid w:val="40836917"/>
    <w:rsid w:val="43607C5E"/>
    <w:rsid w:val="43947908"/>
    <w:rsid w:val="44D426B2"/>
    <w:rsid w:val="47706491"/>
    <w:rsid w:val="47E64ACC"/>
    <w:rsid w:val="4A895CED"/>
    <w:rsid w:val="4EDF237F"/>
    <w:rsid w:val="4F786330"/>
    <w:rsid w:val="4F8E5B53"/>
    <w:rsid w:val="507F4395"/>
    <w:rsid w:val="5144311B"/>
    <w:rsid w:val="5253273C"/>
    <w:rsid w:val="52906BB8"/>
    <w:rsid w:val="556B7A96"/>
    <w:rsid w:val="561F5757"/>
    <w:rsid w:val="59934492"/>
    <w:rsid w:val="5EDF7832"/>
    <w:rsid w:val="60600E46"/>
    <w:rsid w:val="60C153B2"/>
    <w:rsid w:val="67582877"/>
    <w:rsid w:val="68534DEC"/>
    <w:rsid w:val="6922138F"/>
    <w:rsid w:val="6A927E4E"/>
    <w:rsid w:val="6F5A1075"/>
    <w:rsid w:val="704716DB"/>
    <w:rsid w:val="705067E1"/>
    <w:rsid w:val="70FF1FB5"/>
    <w:rsid w:val="71193077"/>
    <w:rsid w:val="7218332F"/>
    <w:rsid w:val="738549F4"/>
    <w:rsid w:val="73CA68AB"/>
    <w:rsid w:val="762A1882"/>
    <w:rsid w:val="7C374CF9"/>
    <w:rsid w:val="7EDC56E4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1809</Words>
  <Characters>2240</Characters>
  <Lines>24</Lines>
  <Paragraphs>6</Paragraphs>
  <TotalTime>60</TotalTime>
  <ScaleCrop>false</ScaleCrop>
  <LinksUpToDate>false</LinksUpToDate>
  <CharactersWithSpaces>2276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2022-07-22T04:56:00Z</cp:lastPrinted>
  <dcterms:modified xsi:type="dcterms:W3CDTF">2022-07-26T06:48:06Z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F0F73CDF9F9F4F32912FD55DC155432D</vt:lpwstr>
  </property>
</Properties>
</file>