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889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26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CAT#:15-19910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1950720" cy="497205"/>
                  <wp:effectExtent l="0" t="0" r="508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62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Cs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iCs/>
                <w:sz w:val="44"/>
                <w:szCs w:val="44"/>
              </w:rPr>
              <w:t>轮状病毒A群探针法qRT-PCR试剂盒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iCs/>
                <w:sz w:val="44"/>
                <w:szCs w:val="44"/>
              </w:rPr>
              <w:t>Rotavirus A Probe qRT-PCR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6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8315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轮状病毒A群（Rotavirus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Group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A）是婴幼儿和幼畜腹泻的主要病因之一，由其引起的腹泻发病率很高。常见的传播途径为食用被污染的食品、水及生活接触，然后通过人间传播方式导致更多人感染。人感染轮状病毒后临床症状相似，主要表现为呕吐和腹泻，与其他病原造成的胃肠炎症状难以区别。本产品是基于染料法荧光定量PCR原理开发，专门检测轮状病毒A群的试剂盒。本产品是以探针法荧光定量PCR技术为基础开发的轮状病毒A群探针法荧光定量RT-PCR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经过优化，分析灵敏性高,可以达到1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特异性高，引物是根据轮状病毒A群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高度保守区设计，不会跟其他病毒的RNA发生交叉反应。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646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8315" w:type="dxa"/>
            <w:gridSpan w:val="2"/>
          </w:tcPr>
          <w:tbl>
            <w:tblPr>
              <w:tblStyle w:val="6"/>
              <w:tblpPr w:leftFromText="180" w:rightFromText="180" w:vertAnchor="text" w:horzAnchor="page" w:tblpX="197" w:tblpY="343"/>
              <w:tblOverlap w:val="never"/>
              <w:tblW w:w="79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6"/>
              <w:gridCol w:w="1509"/>
              <w:gridCol w:w="1270"/>
              <w:gridCol w:w="1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探针法qRT-PCR缓冲液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90504a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500μL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0.5mL（蓝盖）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90504b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100μL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0.5mL（红盖）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.5mL（绿盖）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轮状病毒A群探针法qRT-PCR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yp15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19910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轮状病毒A群探针法qRT-PCR阳性对照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pc19910-AB022771.1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2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15-19910sc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94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24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本产品使用五孔</w:t>
            </w:r>
            <w:r>
              <w:rPr>
                <w:rFonts w:ascii="华文中宋" w:hAnsi="华文中宋" w:eastAsia="华文中宋"/>
                <w:bCs/>
                <w:szCs w:val="21"/>
              </w:rPr>
              <w:t>盒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8315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8315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样品RNA，超纯水。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8315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</w:t>
            </w:r>
            <w:r>
              <w:rPr>
                <w:rFonts w:hint="eastAsia" w:ascii="华文中宋" w:hAnsi="华文中宋" w:eastAsia="华文中宋"/>
                <w:szCs w:val="21"/>
              </w:rPr>
              <w:t>1-10E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标记6个离心管，分别为6，5，4，3，2,1。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在6号管中加入5μL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换枪头，在5号管中加入5μL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换枪头，在4号管中加入5μL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重复上面的操作直到得到6个稀释度的标准曲线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 w:cs="华文中宋"/>
                <w:color w:val="000000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样品制备NC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阳性对照的10000倍稀释液再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作为样品制备PC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样品制备NC。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本试剂盒跟市场上大多数病毒RNA提取试剂盒兼容。</w:t>
            </w:r>
          </w:p>
          <w:p>
            <w:pPr>
              <w:pStyle w:val="11"/>
              <w:tabs>
                <w:tab w:val="left" w:pos="525"/>
                <w:tab w:val="left" w:pos="526"/>
              </w:tabs>
              <w:spacing w:before="3" w:line="336" w:lineRule="auto"/>
              <w:ind w:right="1687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三、设置q</w:t>
            </w:r>
            <w:r>
              <w:rPr>
                <w:rFonts w:hint="eastAsia"/>
                <w:b/>
                <w:spacing w:val="-4"/>
                <w:lang w:val="en-US"/>
              </w:rPr>
              <w:t>RT-</w:t>
            </w:r>
            <w:r>
              <w:rPr>
                <w:b/>
                <w:spacing w:val="-4"/>
              </w:rPr>
              <w:t>PCR反应（20μL体系，在样品制备室进行）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（用水做模板），5个用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（用试剂盒提供的阳性对照的1</w:t>
            </w:r>
            <w:r>
              <w:rPr>
                <w:rFonts w:ascii="华文中宋" w:hAnsi="华文中宋" w:eastAsia="华文中宋"/>
                <w:szCs w:val="21"/>
              </w:rPr>
              <w:t>0000</w:t>
            </w:r>
            <w:r>
              <w:rPr>
                <w:rFonts w:hint="eastAsia" w:ascii="华文中宋" w:hAnsi="华文中宋" w:eastAsia="华文中宋"/>
                <w:szCs w:val="21"/>
              </w:rPr>
              <w:t>倍稀释液做模板）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6"/>
              <w:tblW w:w="78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3"/>
              <w:gridCol w:w="1140"/>
              <w:gridCol w:w="1290"/>
              <w:gridCol w:w="22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ind w:firstLine="210" w:firstLineChars="100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2μL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2μL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各2μL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轮状病毒A群探针法qRT-PCR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3μL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3μL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各3μL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N+2个待测RNA模板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5μL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5μL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17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第6步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各5μL（1号样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2号样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2号管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6"/>
              <w:tblW w:w="719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7"/>
              <w:gridCol w:w="1204"/>
              <w:gridCol w:w="3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58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07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58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60sec（采集FAM通道的荧光信号）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如果把本试剂盒用于定量检测，则以阳性对照浓度的log值为横轴，以Ct值为纵轴，绘制标准曲线。再以待测样品的Ct值从标准曲线上推算出样品RNA浓度的log值，再推算出其浓度。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Ct值，或者大于等于37。阳性对照必须有荧光对数增长，有典型扩增曲线，Ct值应该小于37。对待测样品，如果其Ct小于37则为阳性。如果没有Ct值，或者大于或等于37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8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轮状病毒A群探针法荧光定量RT-PCR试剂盒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20210715zh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2325C"/>
    <w:rsid w:val="00031BCF"/>
    <w:rsid w:val="00031D35"/>
    <w:rsid w:val="0003229A"/>
    <w:rsid w:val="00033AE5"/>
    <w:rsid w:val="00037987"/>
    <w:rsid w:val="00037C60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E1271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851B7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0C0"/>
    <w:rsid w:val="002B427C"/>
    <w:rsid w:val="002C20CA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001E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1F70"/>
    <w:rsid w:val="007A2D4A"/>
    <w:rsid w:val="007A4E7A"/>
    <w:rsid w:val="007A6515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579FF"/>
    <w:rsid w:val="00B63F12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C2A8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9447DF"/>
    <w:rsid w:val="08202AE5"/>
    <w:rsid w:val="09785F48"/>
    <w:rsid w:val="0A2543E3"/>
    <w:rsid w:val="0A8C22B9"/>
    <w:rsid w:val="0B10148A"/>
    <w:rsid w:val="0F2B249C"/>
    <w:rsid w:val="158F12AA"/>
    <w:rsid w:val="15D3210E"/>
    <w:rsid w:val="1645196B"/>
    <w:rsid w:val="166C4E07"/>
    <w:rsid w:val="169721C5"/>
    <w:rsid w:val="18F733EE"/>
    <w:rsid w:val="1BEA723A"/>
    <w:rsid w:val="1CC328A9"/>
    <w:rsid w:val="1E9A6CF6"/>
    <w:rsid w:val="1F494278"/>
    <w:rsid w:val="210A50F5"/>
    <w:rsid w:val="22343314"/>
    <w:rsid w:val="239C072F"/>
    <w:rsid w:val="24A955E9"/>
    <w:rsid w:val="2601325C"/>
    <w:rsid w:val="26712A32"/>
    <w:rsid w:val="275D5C2F"/>
    <w:rsid w:val="2CDE06F5"/>
    <w:rsid w:val="2D40315E"/>
    <w:rsid w:val="2D4438F2"/>
    <w:rsid w:val="2D725CA7"/>
    <w:rsid w:val="2FF70F89"/>
    <w:rsid w:val="36A32180"/>
    <w:rsid w:val="376F3B40"/>
    <w:rsid w:val="3BC7527F"/>
    <w:rsid w:val="40100456"/>
    <w:rsid w:val="418B6482"/>
    <w:rsid w:val="431762B8"/>
    <w:rsid w:val="43FB5199"/>
    <w:rsid w:val="45DB23D3"/>
    <w:rsid w:val="46582CFF"/>
    <w:rsid w:val="467F664E"/>
    <w:rsid w:val="4883541D"/>
    <w:rsid w:val="4BFB2B4F"/>
    <w:rsid w:val="4D5C5C7D"/>
    <w:rsid w:val="4E9133C2"/>
    <w:rsid w:val="51E952C3"/>
    <w:rsid w:val="54EC3D4D"/>
    <w:rsid w:val="566F009C"/>
    <w:rsid w:val="57E1563B"/>
    <w:rsid w:val="5F464D48"/>
    <w:rsid w:val="653F7432"/>
    <w:rsid w:val="659C46CE"/>
    <w:rsid w:val="65D73958"/>
    <w:rsid w:val="6727569A"/>
    <w:rsid w:val="688F051A"/>
    <w:rsid w:val="6A8F4802"/>
    <w:rsid w:val="6B625B3B"/>
    <w:rsid w:val="6DB51D37"/>
    <w:rsid w:val="73DE5AED"/>
    <w:rsid w:val="74EE481B"/>
    <w:rsid w:val="7A77113A"/>
    <w:rsid w:val="7D7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中宋" w:hAnsi="华文中宋" w:eastAsia="华文中宋" w:cs="华文中宋"/>
      <w:szCs w:val="21"/>
      <w:lang w:val="zh-CN" w:bidi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1855</Words>
  <Characters>2334</Characters>
  <Lines>18</Lines>
  <Paragraphs>5</Paragraphs>
  <TotalTime>0</TotalTime>
  <ScaleCrop>false</ScaleCrop>
  <LinksUpToDate>false</LinksUpToDate>
  <CharactersWithSpaces>2340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설양</cp:lastModifiedBy>
  <cp:lastPrinted>2019-05-23T05:59:00Z</cp:lastPrinted>
  <dcterms:modified xsi:type="dcterms:W3CDTF">2022-07-25T09:07:00Z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B68821622A0C42FB858F1284C495EB68</vt:lpwstr>
  </property>
</Properties>
</file>