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CAT#:15-17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4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巴斯德毕赤酵母细胞基因组DNA残留探针法qPCR试剂盒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使用手册V1.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巴斯德毕赤酵母细胞</w:t>
            </w:r>
            <w:r>
              <w:rPr>
                <w:rFonts w:ascii="华文中宋" w:hAnsi="华文中宋" w:eastAsia="华文中宋"/>
                <w:szCs w:val="21"/>
              </w:rPr>
              <w:t>是生物制品生产中应用较为广泛的</w:t>
            </w:r>
            <w:r>
              <w:rPr>
                <w:rFonts w:hint="eastAsia" w:ascii="华文中宋" w:hAnsi="华文中宋" w:eastAsia="华文中宋"/>
                <w:szCs w:val="21"/>
              </w:rPr>
              <w:t>宿主</w:t>
            </w:r>
            <w:r>
              <w:rPr>
                <w:rFonts w:ascii="华文中宋" w:hAnsi="华文中宋" w:eastAsia="华文中宋"/>
                <w:szCs w:val="21"/>
              </w:rPr>
              <w:t>细胞之一。理论上，存在于生物制品中的微量DNA杂质</w:t>
            </w:r>
            <w:r>
              <w:rPr>
                <w:rFonts w:hint="eastAsia" w:ascii="华文中宋" w:hAnsi="华文中宋" w:eastAsia="华文中宋"/>
                <w:szCs w:val="21"/>
              </w:rPr>
              <w:t>都</w:t>
            </w:r>
            <w:r>
              <w:rPr>
                <w:rFonts w:ascii="华文中宋" w:hAnsi="华文中宋" w:eastAsia="华文中宋"/>
                <w:szCs w:val="21"/>
              </w:rPr>
              <w:t>可能</w:t>
            </w:r>
            <w:r>
              <w:rPr>
                <w:rFonts w:hint="eastAsia" w:ascii="华文中宋" w:hAnsi="华文中宋" w:eastAsia="华文中宋"/>
                <w:szCs w:val="21"/>
              </w:rPr>
              <w:t>转导异源</w:t>
            </w:r>
            <w:r>
              <w:rPr>
                <w:rFonts w:ascii="华文中宋" w:hAnsi="华文中宋" w:eastAsia="华文中宋"/>
                <w:szCs w:val="21"/>
              </w:rPr>
              <w:t>基因</w:t>
            </w:r>
            <w:r>
              <w:rPr>
                <w:rFonts w:hint="eastAsia" w:ascii="华文中宋" w:hAnsi="华文中宋" w:eastAsia="华文中宋"/>
                <w:szCs w:val="21"/>
              </w:rPr>
              <w:t>到人体细胞</w:t>
            </w:r>
            <w:r>
              <w:rPr>
                <w:rFonts w:ascii="华文中宋" w:hAnsi="华文中宋" w:eastAsia="华文中宋"/>
                <w:szCs w:val="21"/>
              </w:rPr>
              <w:t xml:space="preserve">， </w:t>
            </w:r>
            <w:r>
              <w:rPr>
                <w:rFonts w:hint="eastAsia" w:ascii="华文中宋" w:hAnsi="华文中宋" w:eastAsia="华文中宋"/>
                <w:szCs w:val="21"/>
              </w:rPr>
              <w:t>最后</w:t>
            </w:r>
            <w:r>
              <w:rPr>
                <w:rFonts w:ascii="华文中宋" w:hAnsi="华文中宋" w:eastAsia="华文中宋"/>
                <w:szCs w:val="21"/>
              </w:rPr>
              <w:t>导致癌变或其他病理变化。因此，中国药典2020年版三部规定，以细胞基质生产的生物制剂DNA残留量不能超过100pg/剂，以细菌或真菌基质生产的疫苗DNA残留量不能超过10ng/剂。</w:t>
            </w:r>
            <w:r>
              <w:rPr>
                <w:rFonts w:hint="eastAsia" w:ascii="华文中宋" w:hAnsi="华文中宋" w:eastAsia="华文中宋"/>
                <w:szCs w:val="21"/>
              </w:rPr>
              <w:t>由于</w:t>
            </w:r>
            <w:r>
              <w:rPr>
                <w:rFonts w:ascii="华文中宋" w:hAnsi="华文中宋" w:eastAsia="华文中宋"/>
                <w:szCs w:val="21"/>
              </w:rPr>
              <w:t>宿主细胞DNA残留量的控制是生物制品质量控制中非常重要的环节</w:t>
            </w:r>
            <w:r>
              <w:rPr>
                <w:rFonts w:hint="eastAsia" w:ascii="华文中宋" w:hAnsi="华文中宋" w:eastAsia="华文中宋"/>
                <w:szCs w:val="21"/>
              </w:rPr>
              <w:t>，因此本公司基于荧光定量PCR技术，开发了专门用于检测样品中巴斯德毕赤酵母细胞基因组DNA残留的本产品，它具有下列特点：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</w:t>
            </w:r>
            <w:r>
              <w:rPr>
                <w:rFonts w:ascii="华文中宋" w:hAnsi="华文中宋" w:eastAsia="华文中宋"/>
                <w:szCs w:val="21"/>
              </w:rPr>
              <w:t>0.001</w:t>
            </w:r>
            <w:r>
              <w:rPr>
                <w:rFonts w:hint="eastAsia" w:ascii="华文中宋" w:hAnsi="华文中宋" w:eastAsia="华文中宋"/>
                <w:szCs w:val="21"/>
              </w:rPr>
              <w:t>pg/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μL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特异性高，引物和探针是根据巴斯德毕赤酵母细胞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3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2"/>
              <w:gridCol w:w="1581"/>
              <w:gridCol w:w="1354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绿色盖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蓝色盖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巴斯德毕赤酵母细胞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15-17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4fn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巴斯德毕赤酵母细胞q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pg/μL)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pc15-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17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4fn-FN392325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黄色盖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15-17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</w:t>
            </w:r>
            <w:r>
              <w:rPr>
                <w:rFonts w:ascii="华文中宋" w:hAnsi="华文中宋" w:eastAsia="华文中宋"/>
                <w:szCs w:val="21"/>
              </w:rPr>
              <w:t>100</w:t>
            </w:r>
            <w:r>
              <w:rPr>
                <w:rFonts w:hint="eastAsia" w:ascii="华文中宋" w:hAnsi="华文中宋" w:eastAsia="华文中宋"/>
                <w:szCs w:val="21"/>
              </w:rPr>
              <w:t>pg</w:t>
            </w:r>
            <w:r>
              <w:rPr>
                <w:rFonts w:ascii="华文中宋" w:hAnsi="华文中宋" w:eastAsia="华文中宋"/>
                <w:szCs w:val="21"/>
              </w:rPr>
              <w:t>-0.001</w:t>
            </w:r>
            <w:r>
              <w:rPr>
                <w:rFonts w:hint="eastAsia" w:ascii="华文中宋" w:hAnsi="华文中宋" w:eastAsia="华文中宋"/>
                <w:szCs w:val="21"/>
              </w:rPr>
              <w:t>pg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 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pg/μL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10pg/μL的标准曲线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10pg/μL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pg/μL的标准曲线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pg/μL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100</w:t>
            </w:r>
            <w:r>
              <w:rPr>
                <w:rFonts w:hint="eastAsia" w:ascii="华文中宋" w:hAnsi="华文中宋" w:eastAsia="华文中宋"/>
                <w:szCs w:val="21"/>
              </w:rPr>
              <w:t>ng/μL的标准曲线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重复上面的操作直到得到从1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pg/μL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到1ng/μL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共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核酸纯化试剂盒所要求的其实样本体积相同。NC可以用水替代。本试剂盒跟市场上大多数核酸纯化试剂盒兼容，也可以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巴斯德毕赤酵母细胞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20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(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,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设置TAMRA为淬灭基团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)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通过样品DNA浓度的log值推算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巴斯德毕赤酵母细胞荧光及可视化LAMP检测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-341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20220614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1189D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43BB"/>
    <w:rsid w:val="00076507"/>
    <w:rsid w:val="000806EB"/>
    <w:rsid w:val="000849D7"/>
    <w:rsid w:val="000859AB"/>
    <w:rsid w:val="00086007"/>
    <w:rsid w:val="00087028"/>
    <w:rsid w:val="00096403"/>
    <w:rsid w:val="00097C4E"/>
    <w:rsid w:val="000A26D0"/>
    <w:rsid w:val="000A2EAA"/>
    <w:rsid w:val="000B18E1"/>
    <w:rsid w:val="000B3A0D"/>
    <w:rsid w:val="000B58FB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2AFA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02203"/>
    <w:rsid w:val="00311465"/>
    <w:rsid w:val="0031177F"/>
    <w:rsid w:val="00321CAA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0900"/>
    <w:rsid w:val="005F2E7C"/>
    <w:rsid w:val="00601626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1142"/>
    <w:rsid w:val="006C3807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4227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B4728"/>
    <w:rsid w:val="007B4A17"/>
    <w:rsid w:val="007B4F93"/>
    <w:rsid w:val="007D6039"/>
    <w:rsid w:val="007D7839"/>
    <w:rsid w:val="007E0208"/>
    <w:rsid w:val="007E0F35"/>
    <w:rsid w:val="007E16C1"/>
    <w:rsid w:val="007E1AAD"/>
    <w:rsid w:val="007E4BF9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C2602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17925"/>
    <w:rsid w:val="00A17EDB"/>
    <w:rsid w:val="00A32BD0"/>
    <w:rsid w:val="00A32E7E"/>
    <w:rsid w:val="00A3404C"/>
    <w:rsid w:val="00A50741"/>
    <w:rsid w:val="00A51C23"/>
    <w:rsid w:val="00A5417B"/>
    <w:rsid w:val="00A57CBE"/>
    <w:rsid w:val="00A61B69"/>
    <w:rsid w:val="00A728E1"/>
    <w:rsid w:val="00A75D66"/>
    <w:rsid w:val="00A774D6"/>
    <w:rsid w:val="00A81EC7"/>
    <w:rsid w:val="00AA4A48"/>
    <w:rsid w:val="00AA6841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5E1F"/>
    <w:rsid w:val="00B51765"/>
    <w:rsid w:val="00B579FF"/>
    <w:rsid w:val="00B619A8"/>
    <w:rsid w:val="00B65401"/>
    <w:rsid w:val="00B66DE4"/>
    <w:rsid w:val="00B81E6C"/>
    <w:rsid w:val="00B851B4"/>
    <w:rsid w:val="00B9263B"/>
    <w:rsid w:val="00BB219F"/>
    <w:rsid w:val="00BB5176"/>
    <w:rsid w:val="00BD08EC"/>
    <w:rsid w:val="00BD3AE7"/>
    <w:rsid w:val="00BD50C6"/>
    <w:rsid w:val="00BD6219"/>
    <w:rsid w:val="00BE0CE7"/>
    <w:rsid w:val="00BE12EE"/>
    <w:rsid w:val="00BE493A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6C0B"/>
    <w:rsid w:val="00C7755B"/>
    <w:rsid w:val="00C829BA"/>
    <w:rsid w:val="00C946BB"/>
    <w:rsid w:val="00C975D4"/>
    <w:rsid w:val="00CE14B4"/>
    <w:rsid w:val="00CE57B1"/>
    <w:rsid w:val="00CF0A6F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5862"/>
    <w:rsid w:val="00D977C1"/>
    <w:rsid w:val="00D97B47"/>
    <w:rsid w:val="00DA19EA"/>
    <w:rsid w:val="00DB70EE"/>
    <w:rsid w:val="00DD04A9"/>
    <w:rsid w:val="00DD13FD"/>
    <w:rsid w:val="00DD4221"/>
    <w:rsid w:val="00DD5621"/>
    <w:rsid w:val="00DE2700"/>
    <w:rsid w:val="00DE420F"/>
    <w:rsid w:val="00E05012"/>
    <w:rsid w:val="00E063E3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85196"/>
    <w:rsid w:val="00E95605"/>
    <w:rsid w:val="00EB00D0"/>
    <w:rsid w:val="00EB5C06"/>
    <w:rsid w:val="00ED14A8"/>
    <w:rsid w:val="00ED4FFC"/>
    <w:rsid w:val="00EE0CFE"/>
    <w:rsid w:val="00EF46F3"/>
    <w:rsid w:val="00EF4842"/>
    <w:rsid w:val="00F04B53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A2025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C60B85"/>
    <w:rsid w:val="0669242E"/>
    <w:rsid w:val="09DC21F6"/>
    <w:rsid w:val="0A0D7099"/>
    <w:rsid w:val="0D71793F"/>
    <w:rsid w:val="11295BA0"/>
    <w:rsid w:val="13E5298A"/>
    <w:rsid w:val="15785D0F"/>
    <w:rsid w:val="17762AEC"/>
    <w:rsid w:val="19153FC1"/>
    <w:rsid w:val="1EAE27A1"/>
    <w:rsid w:val="215F4227"/>
    <w:rsid w:val="2D5269EE"/>
    <w:rsid w:val="39233B25"/>
    <w:rsid w:val="44AB6CB7"/>
    <w:rsid w:val="467534EC"/>
    <w:rsid w:val="4BBB5BFF"/>
    <w:rsid w:val="4D8D109D"/>
    <w:rsid w:val="4EDC3D71"/>
    <w:rsid w:val="53EA0988"/>
    <w:rsid w:val="5AA224B3"/>
    <w:rsid w:val="5BD00867"/>
    <w:rsid w:val="654E7557"/>
    <w:rsid w:val="68B25FB7"/>
    <w:rsid w:val="6C2639C4"/>
    <w:rsid w:val="7BF70459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1733</Words>
  <Characters>2152</Characters>
  <Lines>16</Lines>
  <Paragraphs>4</Paragraphs>
  <TotalTime>0</TotalTime>
  <ScaleCrop>false</ScaleCrop>
  <LinksUpToDate>false</LinksUpToDate>
  <CharactersWithSpaces>2194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2022-06-17T07:52:00Z</cp:lastPrinted>
  <dcterms:modified xsi:type="dcterms:W3CDTF">2022-09-08T01:09:25Z</dcterms:modified>
  <dc:title> 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1B0550EF1E654000814DBD904665A6F2</vt:lpwstr>
  </property>
</Properties>
</file>