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79" w:type="dxa"/>
        <w:tblInd w:w="-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10"/>
        <w:gridCol w:w="183"/>
        <w:gridCol w:w="4122"/>
        <w:gridCol w:w="3491"/>
        <w:gridCol w:w="73"/>
      </w:tblGrid>
      <w:tr w:rsidR="00C90CE4" w14:paraId="286FC9ED" w14:textId="77777777">
        <w:trPr>
          <w:gridAfter w:val="1"/>
          <w:wAfter w:w="73" w:type="dxa"/>
          <w:trHeight w:val="1246"/>
        </w:trPr>
        <w:tc>
          <w:tcPr>
            <w:tcW w:w="2210" w:type="dxa"/>
            <w:vMerge w:val="restart"/>
            <w:tcBorders>
              <w:top w:val="nil"/>
              <w:left w:val="nil"/>
              <w:right w:val="single" w:sz="4" w:space="0" w:color="auto"/>
            </w:tcBorders>
            <w:textDirection w:val="tbRlV"/>
            <w:vAlign w:val="center"/>
          </w:tcPr>
          <w:p w14:paraId="6449E84B" w14:textId="77777777" w:rsidR="00C90CE4" w:rsidRDefault="00000000">
            <w:pPr>
              <w:ind w:left="113" w:right="113"/>
              <w:rPr>
                <w:rFonts w:ascii="华文中宋" w:eastAsia="华文中宋" w:hAnsi="华文中宋"/>
                <w:b/>
                <w:sz w:val="52"/>
                <w:szCs w:val="52"/>
              </w:rPr>
            </w:pPr>
            <w:r>
              <w:rPr>
                <w:rFonts w:ascii="华文中宋" w:eastAsia="华文中宋" w:hAnsi="华文中宋" w:hint="eastAsia"/>
                <w:b/>
                <w:sz w:val="52"/>
                <w:szCs w:val="52"/>
              </w:rPr>
              <w:t>天净沙系列</w:t>
            </w:r>
          </w:p>
        </w:tc>
        <w:tc>
          <w:tcPr>
            <w:tcW w:w="430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2617531" w14:textId="77777777" w:rsidR="00C90CE4" w:rsidRDefault="00000000">
            <w:pPr>
              <w:spacing w:line="400" w:lineRule="exact"/>
              <w:rPr>
                <w:rFonts w:ascii="华文中宋" w:eastAsia="华文中宋" w:hAnsi="华文中宋"/>
                <w:b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CAT#:14-67830</w:t>
            </w:r>
          </w:p>
          <w:p w14:paraId="6FD99A83" w14:textId="77777777" w:rsidR="00C90CE4" w:rsidRDefault="00000000">
            <w:pPr>
              <w:spacing w:line="4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低温</w:t>
            </w:r>
            <w:r>
              <w:rPr>
                <w:rFonts w:ascii="华文中宋" w:eastAsia="华文中宋" w:hAnsi="华文中宋"/>
                <w:b/>
                <w:sz w:val="28"/>
                <w:szCs w:val="28"/>
              </w:rPr>
              <w:t>运输</w:t>
            </w: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，-20</w:t>
            </w:r>
            <w:r>
              <w:rPr>
                <w:rFonts w:ascii="华文中宋" w:eastAsia="华文中宋" w:hAnsi="华文中宋"/>
                <w:b/>
                <w:sz w:val="28"/>
                <w:szCs w:val="28"/>
              </w:rPr>
              <w:t>℃保存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0978E6" w14:textId="77777777" w:rsidR="00C90CE4" w:rsidRDefault="00000000">
            <w:pPr>
              <w:spacing w:line="720" w:lineRule="auto"/>
              <w:jc w:val="right"/>
              <w:rPr>
                <w:rFonts w:ascii="华文中宋" w:eastAsia="华文中宋" w:hAnsi="华文中宋"/>
                <w:b/>
                <w:i/>
                <w:sz w:val="52"/>
                <w:szCs w:val="52"/>
              </w:rPr>
            </w:pPr>
            <w:r>
              <w:rPr>
                <w:noProof/>
              </w:rPr>
              <w:drawing>
                <wp:inline distT="0" distB="0" distL="0" distR="0" wp14:anchorId="411A30EB" wp14:editId="24D36F88">
                  <wp:extent cx="1951990" cy="499745"/>
                  <wp:effectExtent l="0" t="0" r="0" b="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1990" cy="499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90CE4" w14:paraId="66A08A92" w14:textId="77777777">
        <w:trPr>
          <w:gridAfter w:val="1"/>
          <w:wAfter w:w="73" w:type="dxa"/>
          <w:trHeight w:val="3716"/>
        </w:trPr>
        <w:tc>
          <w:tcPr>
            <w:tcW w:w="2210" w:type="dxa"/>
            <w:vMerge/>
            <w:tcBorders>
              <w:left w:val="nil"/>
              <w:right w:val="single" w:sz="4" w:space="0" w:color="auto"/>
            </w:tcBorders>
          </w:tcPr>
          <w:p w14:paraId="63A24FAE" w14:textId="77777777" w:rsidR="00C90CE4" w:rsidRDefault="00C90CE4">
            <w:pPr>
              <w:jc w:val="center"/>
              <w:rPr>
                <w:rFonts w:ascii="华文中宋" w:eastAsia="华文中宋" w:hAnsi="华文中宋"/>
              </w:rPr>
            </w:pPr>
          </w:p>
        </w:tc>
        <w:tc>
          <w:tcPr>
            <w:tcW w:w="77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4D7A418" w14:textId="77777777" w:rsidR="00C90CE4" w:rsidRDefault="00C90CE4">
            <w:pPr>
              <w:spacing w:line="180" w:lineRule="exact"/>
              <w:jc w:val="lef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3FBF1D69" w14:textId="77777777" w:rsidR="00C90CE4" w:rsidRDefault="00C90CE4">
            <w:pPr>
              <w:spacing w:line="180" w:lineRule="exact"/>
              <w:jc w:val="lef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21D8262E" w14:textId="77777777" w:rsidR="00C90CE4" w:rsidRDefault="00C90CE4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7C3D6ECD" w14:textId="77777777" w:rsidR="00C90CE4" w:rsidRDefault="00C90CE4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5BD0A23C" w14:textId="77777777" w:rsidR="00C90CE4" w:rsidRDefault="00C90CE4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6DECCA0F" w14:textId="77777777" w:rsidR="00C90CE4" w:rsidRDefault="00C90CE4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3010A1BA" w14:textId="77777777" w:rsidR="00C90CE4" w:rsidRDefault="00C90CE4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09193537" w14:textId="77777777" w:rsidR="00C90CE4" w:rsidRDefault="00C90CE4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271B2DE3" w14:textId="77777777" w:rsidR="00C90CE4" w:rsidRDefault="00C90CE4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58BC2C10" w14:textId="77777777" w:rsidR="00C90CE4" w:rsidRDefault="00C90CE4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45F35068" w14:textId="77777777" w:rsidR="00C90CE4" w:rsidRDefault="00C90CE4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22608385" w14:textId="77777777" w:rsidR="00C90CE4" w:rsidRDefault="00C90CE4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6BA241B5" w14:textId="77777777" w:rsidR="00C90CE4" w:rsidRDefault="00C90CE4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4ABFA607" w14:textId="77777777" w:rsidR="00C90CE4" w:rsidRDefault="00C90CE4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35513C53" w14:textId="77777777" w:rsidR="00C90CE4" w:rsidRDefault="00C90CE4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08841792" w14:textId="77777777" w:rsidR="00C90CE4" w:rsidRDefault="00C90CE4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4E88E03B" w14:textId="77777777" w:rsidR="00C90CE4" w:rsidRDefault="00C90CE4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740F0701" w14:textId="77777777" w:rsidR="00C90CE4" w:rsidRDefault="00C90CE4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7F8CADD1" w14:textId="77777777" w:rsidR="00C90CE4" w:rsidRDefault="00C90CE4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52F51FE3" w14:textId="77777777" w:rsidR="00C90CE4" w:rsidRDefault="00C90CE4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20D53623" w14:textId="77777777" w:rsidR="00C90CE4" w:rsidRDefault="00C90CE4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2E8A9B0E" w14:textId="77777777" w:rsidR="00C90CE4" w:rsidRDefault="00C90CE4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166B46B9" w14:textId="77777777" w:rsidR="00C90CE4" w:rsidRDefault="00C90CE4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2C84EA7F" w14:textId="77777777" w:rsidR="00C90CE4" w:rsidRDefault="00C90CE4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0224C1F6" w14:textId="77777777" w:rsidR="00C90CE4" w:rsidRDefault="00C90CE4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5731BA34" w14:textId="77777777" w:rsidR="00C90CE4" w:rsidRDefault="00C90CE4">
            <w:pPr>
              <w:spacing w:line="180" w:lineRule="exact"/>
              <w:jc w:val="left"/>
              <w:rPr>
                <w:rFonts w:ascii="华文中宋" w:eastAsia="华文中宋" w:hAnsi="华文中宋"/>
                <w:b/>
                <w:sz w:val="84"/>
                <w:szCs w:val="84"/>
              </w:rPr>
            </w:pPr>
          </w:p>
          <w:p w14:paraId="29C153CE" w14:textId="77777777" w:rsidR="00C90CE4" w:rsidRDefault="00000000">
            <w:pPr>
              <w:ind w:rightChars="-51" w:right="-107"/>
              <w:jc w:val="left"/>
              <w:rPr>
                <w:rFonts w:ascii="华文中宋" w:eastAsia="华文中宋" w:hAnsi="华文中宋"/>
                <w:b/>
                <w:sz w:val="48"/>
                <w:szCs w:val="48"/>
              </w:rPr>
            </w:pPr>
            <w:r>
              <w:rPr>
                <w:rFonts w:ascii="华文中宋" w:eastAsia="华文中宋" w:hAnsi="华文中宋" w:hint="eastAsia"/>
                <w:b/>
                <w:sz w:val="48"/>
                <w:szCs w:val="48"/>
              </w:rPr>
              <w:t>海鱼分枝杆菌染料法qPCR试剂盒</w:t>
            </w:r>
          </w:p>
          <w:p w14:paraId="78B8DA6D" w14:textId="77777777" w:rsidR="00C90CE4" w:rsidRDefault="00000000">
            <w:pPr>
              <w:ind w:rightChars="60" w:right="126"/>
              <w:jc w:val="left"/>
              <w:rPr>
                <w:rFonts w:ascii="华文中宋" w:eastAsia="华文中宋" w:hAnsi="华文中宋"/>
                <w:b/>
                <w:i/>
                <w:sz w:val="30"/>
                <w:szCs w:val="30"/>
              </w:rPr>
            </w:pPr>
            <w:r>
              <w:rPr>
                <w:rFonts w:ascii="华文中宋" w:eastAsia="华文中宋" w:hAnsi="华文中宋" w:hint="eastAsia"/>
                <w:b/>
                <w:i/>
                <w:iCs/>
                <w:sz w:val="36"/>
                <w:szCs w:val="36"/>
              </w:rPr>
              <w:t>Mycobacterium marinum</w:t>
            </w:r>
            <w:r>
              <w:rPr>
                <w:rFonts w:ascii="华文中宋" w:eastAsia="华文中宋" w:hAnsi="华文中宋" w:hint="eastAsia"/>
                <w:b/>
                <w:sz w:val="36"/>
                <w:szCs w:val="36"/>
              </w:rPr>
              <w:t xml:space="preserve"> SYBR</w:t>
            </w:r>
            <w:r>
              <w:rPr>
                <w:rFonts w:ascii="华文中宋" w:eastAsia="华文中宋" w:hAnsi="华文中宋"/>
                <w:b/>
                <w:sz w:val="36"/>
                <w:szCs w:val="36"/>
              </w:rPr>
              <w:t xml:space="preserve"> </w:t>
            </w:r>
            <w:r>
              <w:rPr>
                <w:rFonts w:ascii="华文中宋" w:eastAsia="华文中宋" w:hAnsi="华文中宋" w:hint="eastAsia"/>
                <w:b/>
                <w:sz w:val="36"/>
                <w:szCs w:val="36"/>
              </w:rPr>
              <w:t>q</w:t>
            </w:r>
            <w:r>
              <w:rPr>
                <w:rFonts w:ascii="华文中宋" w:eastAsia="华文中宋" w:hAnsi="华文中宋"/>
                <w:b/>
                <w:sz w:val="36"/>
                <w:szCs w:val="36"/>
              </w:rPr>
              <w:t>PCR K</w:t>
            </w:r>
            <w:r>
              <w:rPr>
                <w:rFonts w:ascii="华文中宋" w:eastAsia="华文中宋" w:hAnsi="华文中宋" w:hint="eastAsia"/>
                <w:b/>
                <w:sz w:val="36"/>
                <w:szCs w:val="36"/>
              </w:rPr>
              <w:t>i</w:t>
            </w:r>
            <w:r>
              <w:rPr>
                <w:rFonts w:ascii="华文中宋" w:eastAsia="华文中宋" w:hAnsi="华文中宋"/>
                <w:b/>
                <w:sz w:val="36"/>
                <w:szCs w:val="36"/>
              </w:rPr>
              <w:t>t</w:t>
            </w:r>
          </w:p>
        </w:tc>
      </w:tr>
      <w:tr w:rsidR="00C90CE4" w14:paraId="0C2ECF5C" w14:textId="77777777">
        <w:trPr>
          <w:gridAfter w:val="1"/>
          <w:wAfter w:w="73" w:type="dxa"/>
          <w:trHeight w:val="5010"/>
        </w:trPr>
        <w:tc>
          <w:tcPr>
            <w:tcW w:w="22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37F0F05C" w14:textId="77777777" w:rsidR="00C90CE4" w:rsidRDefault="00C90CE4">
            <w:pPr>
              <w:jc w:val="center"/>
              <w:rPr>
                <w:rFonts w:ascii="华文中宋" w:eastAsia="华文中宋" w:hAnsi="华文中宋"/>
                <w:b/>
                <w:sz w:val="72"/>
                <w:szCs w:val="72"/>
              </w:rPr>
            </w:pPr>
          </w:p>
        </w:tc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141D3C9" w14:textId="77777777" w:rsidR="00C90CE4" w:rsidRDefault="00000000">
            <w:pPr>
              <w:spacing w:line="720" w:lineRule="auto"/>
              <w:jc w:val="right"/>
              <w:rPr>
                <w:rFonts w:ascii="华文中宋" w:eastAsia="华文中宋" w:hAnsi="华文中宋"/>
                <w:b/>
                <w:sz w:val="44"/>
                <w:szCs w:val="44"/>
              </w:rPr>
            </w:pPr>
            <w:r>
              <w:rPr>
                <w:rFonts w:ascii="华文中宋" w:eastAsia="华文中宋" w:hAnsi="华文中宋" w:hint="eastAsia"/>
                <w:b/>
                <w:sz w:val="44"/>
                <w:szCs w:val="44"/>
              </w:rPr>
              <w:t>使用手册V1.0</w:t>
            </w:r>
          </w:p>
          <w:p w14:paraId="4566A21B" w14:textId="77777777" w:rsidR="00C90CE4" w:rsidRDefault="00C90CE4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0D65C8B8" w14:textId="77777777" w:rsidR="00C90CE4" w:rsidRDefault="00C90CE4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14D1E555" w14:textId="77777777" w:rsidR="00C90CE4" w:rsidRDefault="00C90CE4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5357A0FB" w14:textId="77777777" w:rsidR="00C90CE4" w:rsidRDefault="00C90CE4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63C79260" w14:textId="77777777" w:rsidR="00C90CE4" w:rsidRDefault="00C90CE4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7A475ADE" w14:textId="77777777" w:rsidR="00C90CE4" w:rsidRDefault="00C90CE4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1E75E95E" w14:textId="77777777" w:rsidR="00C90CE4" w:rsidRDefault="00C90CE4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2C867239" w14:textId="77777777" w:rsidR="00C90CE4" w:rsidRDefault="00C90CE4">
            <w:pPr>
              <w:tabs>
                <w:tab w:val="left" w:pos="912"/>
              </w:tabs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3CD8BB97" w14:textId="77777777" w:rsidR="00C90CE4" w:rsidRDefault="00C90CE4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61A16340" w14:textId="77777777" w:rsidR="00C90CE4" w:rsidRDefault="00C90CE4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07696E76" w14:textId="77777777" w:rsidR="00C90CE4" w:rsidRDefault="00C90CE4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72BF6108" w14:textId="77777777" w:rsidR="00C90CE4" w:rsidRDefault="00C90CE4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32FA6AA4" w14:textId="77777777" w:rsidR="00C90CE4" w:rsidRDefault="00C90CE4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4BD9DD6F" w14:textId="77777777" w:rsidR="00C90CE4" w:rsidRDefault="00C90CE4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0010CC96" w14:textId="77777777" w:rsidR="00C90CE4" w:rsidRDefault="00C90CE4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1F854121" w14:textId="77777777" w:rsidR="00C90CE4" w:rsidRDefault="00C90CE4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56205007" w14:textId="77777777" w:rsidR="00C90CE4" w:rsidRDefault="00C90CE4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30AAF722" w14:textId="77777777" w:rsidR="00C90CE4" w:rsidRDefault="00C90CE4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29D79DFB" w14:textId="77777777" w:rsidR="00C90CE4" w:rsidRDefault="00C90CE4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4FD47CBA" w14:textId="77777777" w:rsidR="00C90CE4" w:rsidRDefault="00C90CE4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25C1BD8B" w14:textId="77777777" w:rsidR="00C90CE4" w:rsidRDefault="00C90CE4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14914C66" w14:textId="77777777" w:rsidR="00C90CE4" w:rsidRDefault="00C90CE4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252CA2CC" w14:textId="77777777" w:rsidR="00C90CE4" w:rsidRDefault="00C90CE4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3C6E395C" w14:textId="77777777" w:rsidR="00C90CE4" w:rsidRDefault="00C90CE4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6B9B62AC" w14:textId="77777777" w:rsidR="00C90CE4" w:rsidRDefault="00C90CE4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43256209" w14:textId="77777777" w:rsidR="00C90CE4" w:rsidRDefault="00C90CE4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</w:tc>
      </w:tr>
      <w:tr w:rsidR="00C90CE4" w14:paraId="645A834E" w14:textId="77777777">
        <w:trPr>
          <w:gridAfter w:val="1"/>
          <w:wAfter w:w="73" w:type="dxa"/>
          <w:trHeight w:val="930"/>
        </w:trPr>
        <w:tc>
          <w:tcPr>
            <w:tcW w:w="1000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AD5B8F6" w14:textId="77777777" w:rsidR="00C90CE4" w:rsidRDefault="00000000">
            <w:pPr>
              <w:spacing w:line="560" w:lineRule="exact"/>
              <w:jc w:val="center"/>
              <w:rPr>
                <w:rFonts w:ascii="华文中宋" w:eastAsia="华文中宋" w:hAnsi="华文中宋"/>
                <w:b/>
                <w:sz w:val="30"/>
                <w:szCs w:val="30"/>
              </w:rPr>
            </w:pPr>
            <w:r>
              <w:rPr>
                <w:rFonts w:ascii="华文中宋" w:eastAsia="华文中宋" w:hAnsi="华文中宋" w:hint="eastAsia"/>
                <w:b/>
                <w:sz w:val="30"/>
                <w:szCs w:val="30"/>
              </w:rPr>
              <w:t>江苏天净沙基因诊断技术有限公司</w:t>
            </w:r>
          </w:p>
          <w:p w14:paraId="7425AC93" w14:textId="4BAF0003" w:rsidR="00C90CE4" w:rsidRDefault="00000000">
            <w:pPr>
              <w:spacing w:line="560" w:lineRule="exact"/>
              <w:rPr>
                <w:rFonts w:ascii="华文中宋" w:eastAsia="华文中宋" w:hAnsi="华文中宋"/>
                <w:b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网址：</w:t>
            </w:r>
            <w:hyperlink r:id="rId8" w:history="1">
              <w:r>
                <w:rPr>
                  <w:rFonts w:ascii="华文中宋" w:eastAsia="华文中宋" w:hAnsi="华文中宋" w:hint="eastAsia"/>
                  <w:b/>
                  <w:sz w:val="28"/>
                  <w:szCs w:val="28"/>
                </w:rPr>
                <w:t>www.bingene.com</w:t>
              </w:r>
            </w:hyperlink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；电话：400-6</w:t>
            </w:r>
            <w:r w:rsidR="00A824AC">
              <w:rPr>
                <w:rFonts w:ascii="华文中宋" w:eastAsia="华文中宋" w:hAnsi="华文中宋"/>
                <w:b/>
                <w:sz w:val="28"/>
                <w:szCs w:val="28"/>
              </w:rPr>
              <w:t>6</w:t>
            </w: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05850；电邮：order@bingene.com</w:t>
            </w:r>
          </w:p>
        </w:tc>
      </w:tr>
      <w:tr w:rsidR="00C90CE4" w14:paraId="036CF5C1" w14:textId="77777777">
        <w:tblPrEx>
          <w:jc w:val="center"/>
          <w:tblInd w:w="0" w:type="dxa"/>
          <w:tblBorders>
            <w:left w:val="none" w:sz="0" w:space="0" w:color="auto"/>
            <w:right w:val="none" w:sz="0" w:space="0" w:color="auto"/>
          </w:tblBorders>
        </w:tblPrEx>
        <w:trPr>
          <w:trHeight w:val="570"/>
          <w:jc w:val="center"/>
        </w:trPr>
        <w:tc>
          <w:tcPr>
            <w:tcW w:w="2393" w:type="dxa"/>
            <w:gridSpan w:val="2"/>
          </w:tcPr>
          <w:p w14:paraId="7F6C2392" w14:textId="77777777" w:rsidR="00C90CE4" w:rsidRDefault="00000000">
            <w:pPr>
              <w:spacing w:line="360" w:lineRule="auto"/>
              <w:jc w:val="right"/>
              <w:rPr>
                <w:rFonts w:ascii="华文中宋" w:eastAsia="华文中宋" w:hAnsi="华文中宋"/>
                <w:b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lastRenderedPageBreak/>
              <w:t>产品及特点</w:t>
            </w:r>
          </w:p>
        </w:tc>
        <w:tc>
          <w:tcPr>
            <w:tcW w:w="7686" w:type="dxa"/>
            <w:gridSpan w:val="3"/>
          </w:tcPr>
          <w:p w14:paraId="20990EDC" w14:textId="53767943" w:rsidR="00C90CE4" w:rsidRDefault="00000000" w:rsidP="009A1B0C">
            <w:pPr>
              <w:widowControl/>
              <w:spacing w:line="360" w:lineRule="auto"/>
              <w:ind w:firstLineChars="200" w:firstLine="420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海鱼分枝杆菌（</w:t>
            </w:r>
            <w:r>
              <w:rPr>
                <w:rFonts w:ascii="华文中宋" w:eastAsia="华文中宋" w:hAnsi="华文中宋" w:hint="eastAsia"/>
                <w:i/>
                <w:iCs/>
                <w:szCs w:val="21"/>
              </w:rPr>
              <w:t>Mycobacterium marinum</w:t>
            </w:r>
            <w:r>
              <w:rPr>
                <w:rFonts w:ascii="华文中宋" w:eastAsia="华文中宋" w:hAnsi="华文中宋" w:hint="eastAsia"/>
                <w:szCs w:val="21"/>
              </w:rPr>
              <w:t>）</w:t>
            </w:r>
            <w:r w:rsidR="009A1B0C">
              <w:rPr>
                <w:rFonts w:ascii="华文中宋" w:eastAsia="华文中宋" w:hAnsi="华文中宋" w:hint="eastAsia"/>
                <w:szCs w:val="21"/>
              </w:rPr>
              <w:t>引起</w:t>
            </w:r>
            <w:r w:rsidR="009A1B0C" w:rsidRPr="009A1B0C">
              <w:rPr>
                <w:rFonts w:ascii="华文中宋" w:eastAsia="华文中宋" w:hAnsi="华文中宋"/>
                <w:szCs w:val="21"/>
              </w:rPr>
              <w:t>海鱼分枝杆菌感染</w:t>
            </w:r>
            <w:r w:rsidR="009A1B0C">
              <w:rPr>
                <w:rFonts w:ascii="华文中宋" w:eastAsia="华文中宋" w:hAnsi="华文中宋" w:hint="eastAsia"/>
                <w:szCs w:val="21"/>
              </w:rPr>
              <w:t>。它</w:t>
            </w:r>
            <w:r w:rsidR="009A1B0C" w:rsidRPr="009A1B0C">
              <w:rPr>
                <w:rFonts w:ascii="华文中宋" w:eastAsia="华文中宋" w:hAnsi="华文中宋"/>
                <w:szCs w:val="21"/>
              </w:rPr>
              <w:t>是人类接触海水或淡水时，被</w:t>
            </w:r>
            <w:hyperlink r:id="rId9" w:tooltip="海鱼分枝杆菌" w:history="1">
              <w:r w:rsidR="009A1B0C" w:rsidRPr="009A1B0C">
                <w:rPr>
                  <w:rFonts w:ascii="华文中宋" w:eastAsia="华文中宋" w:hAnsi="华文中宋"/>
                  <w:szCs w:val="21"/>
                </w:rPr>
                <w:t>海鱼分枝杆菌</w:t>
              </w:r>
            </w:hyperlink>
            <w:r w:rsidR="009A1B0C" w:rsidRPr="009A1B0C">
              <w:rPr>
                <w:rFonts w:ascii="华文中宋" w:eastAsia="华文中宋" w:hAnsi="华文中宋"/>
                <w:szCs w:val="21"/>
              </w:rPr>
              <w:t>从人类</w:t>
            </w:r>
            <w:hyperlink r:id="rId10" w:tooltip="皮肤" w:history="1">
              <w:r w:rsidR="009A1B0C" w:rsidRPr="009A1B0C">
                <w:rPr>
                  <w:rFonts w:ascii="华文中宋" w:eastAsia="华文中宋" w:hAnsi="华文中宋"/>
                  <w:szCs w:val="21"/>
                </w:rPr>
                <w:t>皮肤</w:t>
              </w:r>
            </w:hyperlink>
            <w:r w:rsidR="009A1B0C" w:rsidRPr="009A1B0C">
              <w:rPr>
                <w:rFonts w:ascii="华文中宋" w:eastAsia="华文中宋" w:hAnsi="华文中宋"/>
                <w:szCs w:val="21"/>
              </w:rPr>
              <w:t>侵入所引起的</w:t>
            </w:r>
            <w:hyperlink r:id="rId11" w:tooltip="皮肤病" w:history="1">
              <w:r w:rsidR="009A1B0C" w:rsidRPr="009A1B0C">
                <w:rPr>
                  <w:rFonts w:ascii="华文中宋" w:eastAsia="华文中宋" w:hAnsi="华文中宋"/>
                  <w:szCs w:val="21"/>
                </w:rPr>
                <w:t>皮肤病</w:t>
              </w:r>
            </w:hyperlink>
            <w:r w:rsidR="009A1B0C" w:rsidRPr="009A1B0C">
              <w:rPr>
                <w:rFonts w:ascii="华文中宋" w:eastAsia="华文中宋" w:hAnsi="华文中宋"/>
                <w:szCs w:val="21"/>
              </w:rPr>
              <w:t>。发病机制还不清楚。多见于儿童和青年，皮损好发于肘、膝、手脚、指趾、踝、</w:t>
            </w:r>
            <w:hyperlink r:id="rId12" w:tooltip="小腿" w:history="1">
              <w:r w:rsidR="009A1B0C" w:rsidRPr="009A1B0C">
                <w:rPr>
                  <w:rFonts w:ascii="华文中宋" w:eastAsia="华文中宋" w:hAnsi="华文中宋"/>
                  <w:szCs w:val="21"/>
                </w:rPr>
                <w:t>小腿</w:t>
              </w:r>
            </w:hyperlink>
            <w:r w:rsidR="009A1B0C" w:rsidRPr="009A1B0C">
              <w:rPr>
                <w:rFonts w:ascii="华文中宋" w:eastAsia="华文中宋" w:hAnsi="华文中宋"/>
                <w:szCs w:val="21"/>
              </w:rPr>
              <w:t>等四肢易受</w:t>
            </w:r>
            <w:hyperlink r:id="rId13" w:tooltip="外伤" w:history="1">
              <w:r w:rsidR="009A1B0C" w:rsidRPr="009A1B0C">
                <w:rPr>
                  <w:rFonts w:ascii="华文中宋" w:eastAsia="华文中宋" w:hAnsi="华文中宋"/>
                  <w:szCs w:val="21"/>
                </w:rPr>
                <w:t>外伤</w:t>
              </w:r>
            </w:hyperlink>
            <w:r w:rsidR="009A1B0C" w:rsidRPr="009A1B0C">
              <w:rPr>
                <w:rFonts w:ascii="华文中宋" w:eastAsia="华文中宋" w:hAnsi="华文中宋"/>
                <w:szCs w:val="21"/>
              </w:rPr>
              <w:t>部位，肘部皮损最为常见，约占70%以上。局部受伤3～4周内出现小的，多为单发的红色</w:t>
            </w:r>
            <w:hyperlink r:id="rId14" w:tooltip="丘疹" w:history="1">
              <w:r w:rsidR="009A1B0C" w:rsidRPr="009A1B0C">
                <w:rPr>
                  <w:rFonts w:ascii="华文中宋" w:eastAsia="华文中宋" w:hAnsi="华文中宋"/>
                </w:rPr>
                <w:t>丘疹</w:t>
              </w:r>
            </w:hyperlink>
            <w:r w:rsidR="009A1B0C" w:rsidRPr="009A1B0C">
              <w:rPr>
                <w:rFonts w:ascii="华文中宋" w:eastAsia="华文中宋" w:hAnsi="华文中宋"/>
                <w:szCs w:val="21"/>
              </w:rPr>
              <w:t>，缓慢长大形成1～2cm红色或紫色小结节，极少数可破溃形成浅表性</w:t>
            </w:r>
            <w:hyperlink r:id="rId15" w:tooltip="溃疡" w:history="1">
              <w:r w:rsidR="009A1B0C" w:rsidRPr="009A1B0C">
                <w:rPr>
                  <w:rFonts w:ascii="华文中宋" w:eastAsia="华文中宋" w:hAnsi="华文中宋"/>
                </w:rPr>
                <w:t>溃疡</w:t>
              </w:r>
            </w:hyperlink>
            <w:r w:rsidR="009A1B0C" w:rsidRPr="009A1B0C">
              <w:rPr>
                <w:rFonts w:ascii="华文中宋" w:eastAsia="华文中宋" w:hAnsi="华文中宋"/>
                <w:szCs w:val="21"/>
              </w:rPr>
              <w:t>。抗结核药无效。一般可在2～3年内自行消退。</w:t>
            </w:r>
            <w:r w:rsidR="009A1B0C">
              <w:rPr>
                <w:rFonts w:ascii="华文中宋" w:eastAsia="华文中宋" w:hAnsi="华文中宋" w:hint="eastAsia"/>
                <w:szCs w:val="21"/>
              </w:rPr>
              <w:t>因此快速检测海鱼分枝杆菌具有重要意义。</w:t>
            </w:r>
            <w:r>
              <w:rPr>
                <w:rFonts w:ascii="华文中宋" w:eastAsia="华文中宋" w:hAnsi="华文中宋" w:hint="eastAsia"/>
                <w:szCs w:val="21"/>
              </w:rPr>
              <w:t>本产品就是以染料法荧光定量PCR技术为基础开发的专门检测海鱼分枝杆菌的试剂盒，它具有下列特点：</w:t>
            </w:r>
          </w:p>
          <w:p w14:paraId="2ADBCFC9" w14:textId="77777777" w:rsidR="00C90CE4" w:rsidRDefault="00000000">
            <w:pPr>
              <w:numPr>
                <w:ilvl w:val="0"/>
                <w:numId w:val="1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即开即用，用户只需要提供样品DNA模板。</w:t>
            </w:r>
          </w:p>
          <w:p w14:paraId="4DBF1EE5" w14:textId="77777777" w:rsidR="00C90CE4" w:rsidRDefault="00000000">
            <w:pPr>
              <w:numPr>
                <w:ilvl w:val="0"/>
                <w:numId w:val="1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引物经过优化，灵敏性高，分析灵敏度可以达到1</w:t>
            </w:r>
            <w:r>
              <w:rPr>
                <w:rFonts w:ascii="华文中宋" w:eastAsia="华文中宋" w:hAnsi="华文中宋"/>
                <w:szCs w:val="21"/>
              </w:rPr>
              <w:t>00</w:t>
            </w:r>
            <w:r>
              <w:rPr>
                <w:rFonts w:ascii="华文中宋" w:eastAsia="华文中宋" w:hAnsi="华文中宋" w:hint="eastAsia"/>
                <w:szCs w:val="21"/>
              </w:rPr>
              <w:t>拷贝/反应</w:t>
            </w:r>
            <w:r>
              <w:rPr>
                <w:rFonts w:ascii="华文中宋" w:eastAsia="华文中宋" w:hAnsi="华文中宋"/>
                <w:szCs w:val="21"/>
              </w:rPr>
              <w:t>。</w:t>
            </w:r>
          </w:p>
          <w:p w14:paraId="38111EF8" w14:textId="77777777" w:rsidR="00C90CE4" w:rsidRDefault="00000000">
            <w:pPr>
              <w:numPr>
                <w:ilvl w:val="0"/>
                <w:numId w:val="1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提供阳性对照，便于区分假阴性样品。</w:t>
            </w:r>
          </w:p>
          <w:p w14:paraId="03DDD987" w14:textId="77777777" w:rsidR="00C90CE4" w:rsidRDefault="00000000">
            <w:pPr>
              <w:numPr>
                <w:ilvl w:val="0"/>
                <w:numId w:val="1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特异性高，引物是根据海鱼分枝杆菌高度保守区设计，不会跟其他生物的DNA发生交叉反应。</w:t>
            </w:r>
          </w:p>
          <w:p w14:paraId="70EEC3D1" w14:textId="77777777" w:rsidR="00C90CE4" w:rsidRDefault="00000000">
            <w:pPr>
              <w:numPr>
                <w:ilvl w:val="0"/>
                <w:numId w:val="1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本产品足够50次20</w:t>
            </w:r>
            <w:r>
              <w:rPr>
                <w:rFonts w:ascii="华文中宋" w:eastAsia="华文中宋" w:hAnsi="华文中宋"/>
                <w:szCs w:val="21"/>
              </w:rPr>
              <w:t>μL</w:t>
            </w:r>
            <w:r>
              <w:rPr>
                <w:rFonts w:ascii="华文中宋" w:eastAsia="华文中宋" w:hAnsi="华文中宋" w:hint="eastAsia"/>
                <w:szCs w:val="21"/>
              </w:rPr>
              <w:t>体系的染料法荧光定量PCR反应。</w:t>
            </w:r>
          </w:p>
          <w:p w14:paraId="12DB1679" w14:textId="77777777" w:rsidR="00C90CE4" w:rsidRDefault="00000000">
            <w:pPr>
              <w:numPr>
                <w:ilvl w:val="0"/>
                <w:numId w:val="1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既可用于定性，也可用于定量。用于定量时线性范围至少5个数量级。</w:t>
            </w:r>
          </w:p>
          <w:p w14:paraId="79F9E902" w14:textId="77777777" w:rsidR="00C90CE4" w:rsidRDefault="00000000">
            <w:pPr>
              <w:numPr>
                <w:ilvl w:val="0"/>
                <w:numId w:val="1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本产品只</w:t>
            </w:r>
            <w:r>
              <w:rPr>
                <w:rFonts w:ascii="华文中宋" w:eastAsia="华文中宋" w:hAnsi="华文中宋"/>
                <w:szCs w:val="21"/>
              </w:rPr>
              <w:t>能用于科研</w:t>
            </w:r>
            <w:r>
              <w:rPr>
                <w:rFonts w:ascii="华文中宋" w:eastAsia="华文中宋" w:hAnsi="华文中宋" w:hint="eastAsia"/>
                <w:szCs w:val="21"/>
              </w:rPr>
              <w:t>。</w:t>
            </w:r>
          </w:p>
        </w:tc>
      </w:tr>
      <w:tr w:rsidR="00C90CE4" w14:paraId="62B552B1" w14:textId="77777777">
        <w:tblPrEx>
          <w:jc w:val="center"/>
          <w:tblInd w:w="0" w:type="dxa"/>
          <w:tblBorders>
            <w:left w:val="none" w:sz="0" w:space="0" w:color="auto"/>
            <w:right w:val="none" w:sz="0" w:space="0" w:color="auto"/>
          </w:tblBorders>
        </w:tblPrEx>
        <w:trPr>
          <w:trHeight w:val="2821"/>
          <w:jc w:val="center"/>
        </w:trPr>
        <w:tc>
          <w:tcPr>
            <w:tcW w:w="2393" w:type="dxa"/>
            <w:gridSpan w:val="2"/>
          </w:tcPr>
          <w:p w14:paraId="061CA2B1" w14:textId="77777777" w:rsidR="00C90CE4" w:rsidRDefault="00000000">
            <w:pPr>
              <w:spacing w:line="360" w:lineRule="auto"/>
              <w:jc w:val="right"/>
              <w:rPr>
                <w:rFonts w:ascii="华文中宋" w:eastAsia="华文中宋" w:hAnsi="华文中宋"/>
              </w:rPr>
            </w:pP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规格及成分</w:t>
            </w:r>
          </w:p>
        </w:tc>
        <w:tc>
          <w:tcPr>
            <w:tcW w:w="7686" w:type="dxa"/>
            <w:gridSpan w:val="3"/>
          </w:tcPr>
          <w:p w14:paraId="139A0EE9" w14:textId="77777777" w:rsidR="00C90CE4" w:rsidRDefault="00000000">
            <w:pPr>
              <w:spacing w:line="360" w:lineRule="auto"/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本产品采用5孔盒包装</w:t>
            </w:r>
          </w:p>
          <w:tbl>
            <w:tblPr>
              <w:tblW w:w="745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28"/>
              <w:gridCol w:w="1836"/>
              <w:gridCol w:w="927"/>
              <w:gridCol w:w="1559"/>
            </w:tblGrid>
            <w:tr w:rsidR="00C90CE4" w14:paraId="3FD16B51" w14:textId="77777777">
              <w:trPr>
                <w:trHeight w:val="289"/>
                <w:jc w:val="center"/>
              </w:trPr>
              <w:tc>
                <w:tcPr>
                  <w:tcW w:w="3128" w:type="dxa"/>
                  <w:vAlign w:val="center"/>
                </w:tcPr>
                <w:p w14:paraId="183AB360" w14:textId="77777777" w:rsidR="00C90CE4" w:rsidRDefault="00000000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成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分</w:t>
                  </w:r>
                </w:p>
              </w:tc>
              <w:tc>
                <w:tcPr>
                  <w:tcW w:w="1836" w:type="dxa"/>
                  <w:vAlign w:val="center"/>
                </w:tcPr>
                <w:p w14:paraId="1F001C3B" w14:textId="77777777" w:rsidR="00C90CE4" w:rsidRDefault="00000000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编号</w:t>
                  </w:r>
                </w:p>
              </w:tc>
              <w:tc>
                <w:tcPr>
                  <w:tcW w:w="927" w:type="dxa"/>
                  <w:vAlign w:val="center"/>
                </w:tcPr>
                <w:p w14:paraId="6247B94E" w14:textId="77777777" w:rsidR="00C90CE4" w:rsidRDefault="00000000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规格</w:t>
                  </w:r>
                </w:p>
              </w:tc>
              <w:tc>
                <w:tcPr>
                  <w:tcW w:w="1559" w:type="dxa"/>
                </w:tcPr>
                <w:p w14:paraId="749CD62D" w14:textId="77777777" w:rsidR="00C90CE4" w:rsidRDefault="00000000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包装材料</w:t>
                  </w:r>
                </w:p>
              </w:tc>
            </w:tr>
            <w:tr w:rsidR="00C90CE4" w14:paraId="395A8A94" w14:textId="77777777">
              <w:trPr>
                <w:trHeight w:val="289"/>
                <w:jc w:val="center"/>
              </w:trPr>
              <w:tc>
                <w:tcPr>
                  <w:tcW w:w="3128" w:type="dxa"/>
                  <w:vAlign w:val="center"/>
                </w:tcPr>
                <w:p w14:paraId="600EDCB6" w14:textId="77777777" w:rsidR="00C90CE4" w:rsidRDefault="00000000">
                  <w:pPr>
                    <w:spacing w:line="240" w:lineRule="exact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szCs w:val="21"/>
                    </w:rPr>
                    <w:t>2×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SYBR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 xml:space="preserve"> qPCR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 xml:space="preserve"> 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Ma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ster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Mix</w:t>
                  </w:r>
                </w:p>
              </w:tc>
              <w:tc>
                <w:tcPr>
                  <w:tcW w:w="1836" w:type="dxa"/>
                  <w:vAlign w:val="center"/>
                </w:tcPr>
                <w:p w14:paraId="35362D9A" w14:textId="77777777" w:rsidR="00C90CE4" w:rsidRDefault="00000000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990408</w:t>
                  </w:r>
                </w:p>
              </w:tc>
              <w:tc>
                <w:tcPr>
                  <w:tcW w:w="927" w:type="dxa"/>
                  <w:vAlign w:val="center"/>
                </w:tcPr>
                <w:p w14:paraId="7A802D9B" w14:textId="77777777" w:rsidR="00C90CE4" w:rsidRDefault="00000000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0.5 mL</w:t>
                  </w:r>
                </w:p>
              </w:tc>
              <w:tc>
                <w:tcPr>
                  <w:tcW w:w="1559" w:type="dxa"/>
                </w:tcPr>
                <w:p w14:paraId="22628A26" w14:textId="77777777" w:rsidR="00C90CE4" w:rsidRDefault="00000000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0.5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mL本色盖</w:t>
                  </w:r>
                </w:p>
              </w:tc>
            </w:tr>
            <w:tr w:rsidR="00C90CE4" w14:paraId="1E07928C" w14:textId="77777777">
              <w:trPr>
                <w:trHeight w:val="289"/>
                <w:jc w:val="center"/>
              </w:trPr>
              <w:tc>
                <w:tcPr>
                  <w:tcW w:w="3128" w:type="dxa"/>
                  <w:vAlign w:val="center"/>
                </w:tcPr>
                <w:p w14:paraId="61832123" w14:textId="77777777" w:rsidR="00C90CE4" w:rsidRDefault="00000000">
                  <w:pPr>
                    <w:spacing w:line="240" w:lineRule="exact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荧光PCR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专用模板稀释液</w:t>
                  </w:r>
                </w:p>
              </w:tc>
              <w:tc>
                <w:tcPr>
                  <w:tcW w:w="1836" w:type="dxa"/>
                  <w:vAlign w:val="center"/>
                </w:tcPr>
                <w:p w14:paraId="7E9B1F97" w14:textId="77777777" w:rsidR="00C90CE4" w:rsidRDefault="00000000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1</w:t>
                  </w: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80701</w:t>
                  </w:r>
                </w:p>
              </w:tc>
              <w:tc>
                <w:tcPr>
                  <w:tcW w:w="927" w:type="dxa"/>
                  <w:vAlign w:val="center"/>
                </w:tcPr>
                <w:p w14:paraId="2017E8EE" w14:textId="77777777" w:rsidR="00C90CE4" w:rsidRDefault="00000000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1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 xml:space="preserve"> mL</w:t>
                  </w:r>
                </w:p>
              </w:tc>
              <w:tc>
                <w:tcPr>
                  <w:tcW w:w="1559" w:type="dxa"/>
                </w:tcPr>
                <w:p w14:paraId="504FBCB7" w14:textId="77777777" w:rsidR="00C90CE4" w:rsidRDefault="00000000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1.5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mL绿盖管</w:t>
                  </w:r>
                </w:p>
              </w:tc>
            </w:tr>
            <w:tr w:rsidR="00C90CE4" w14:paraId="58C16BA3" w14:textId="77777777">
              <w:trPr>
                <w:trHeight w:val="289"/>
                <w:jc w:val="center"/>
              </w:trPr>
              <w:tc>
                <w:tcPr>
                  <w:tcW w:w="3128" w:type="dxa"/>
                  <w:vAlign w:val="center"/>
                </w:tcPr>
                <w:p w14:paraId="238DC513" w14:textId="77777777" w:rsidR="00C90CE4" w:rsidRDefault="00000000">
                  <w:pPr>
                    <w:spacing w:line="240" w:lineRule="exact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color w:val="000000"/>
                      <w:szCs w:val="21"/>
                    </w:rPr>
                    <w:t>超纯水</w:t>
                  </w:r>
                </w:p>
              </w:tc>
              <w:tc>
                <w:tcPr>
                  <w:tcW w:w="1836" w:type="dxa"/>
                  <w:vAlign w:val="center"/>
                </w:tcPr>
                <w:p w14:paraId="10CE36EF" w14:textId="77777777" w:rsidR="00C90CE4" w:rsidRDefault="00000000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210806</w:t>
                  </w:r>
                </w:p>
              </w:tc>
              <w:tc>
                <w:tcPr>
                  <w:tcW w:w="927" w:type="dxa"/>
                  <w:vAlign w:val="center"/>
                </w:tcPr>
                <w:p w14:paraId="521E17CF" w14:textId="77777777" w:rsidR="00C90CE4" w:rsidRDefault="00000000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1 mL</w:t>
                  </w:r>
                </w:p>
              </w:tc>
              <w:tc>
                <w:tcPr>
                  <w:tcW w:w="1559" w:type="dxa"/>
                </w:tcPr>
                <w:p w14:paraId="678447BF" w14:textId="77777777" w:rsidR="00C90CE4" w:rsidRDefault="00000000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1.5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mL蓝盖管</w:t>
                  </w:r>
                </w:p>
              </w:tc>
            </w:tr>
            <w:tr w:rsidR="00C90CE4" w14:paraId="6CE6A327" w14:textId="77777777">
              <w:trPr>
                <w:trHeight w:val="289"/>
                <w:jc w:val="center"/>
              </w:trPr>
              <w:tc>
                <w:tcPr>
                  <w:tcW w:w="3128" w:type="dxa"/>
                  <w:vAlign w:val="center"/>
                </w:tcPr>
                <w:p w14:paraId="0F4B32B8" w14:textId="77777777" w:rsidR="00C90CE4" w:rsidRDefault="00000000">
                  <w:pPr>
                    <w:spacing w:line="240" w:lineRule="exact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海鱼分枝杆菌染料法</w:t>
                  </w:r>
                </w:p>
                <w:p w14:paraId="52E582E7" w14:textId="77777777" w:rsidR="00C90CE4" w:rsidRDefault="00000000">
                  <w:pPr>
                    <w:spacing w:line="240" w:lineRule="exact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q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PCR引物混合液</w:t>
                  </w:r>
                </w:p>
              </w:tc>
              <w:tc>
                <w:tcPr>
                  <w:tcW w:w="1836" w:type="dxa"/>
                  <w:vAlign w:val="center"/>
                </w:tcPr>
                <w:p w14:paraId="49DBAB63" w14:textId="77777777" w:rsidR="00C90CE4" w:rsidRDefault="00000000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yw</w:t>
                  </w: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14-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67830</w:t>
                  </w:r>
                </w:p>
              </w:tc>
              <w:tc>
                <w:tcPr>
                  <w:tcW w:w="927" w:type="dxa"/>
                  <w:vAlign w:val="center"/>
                </w:tcPr>
                <w:p w14:paraId="0B4ADC25" w14:textId="77777777" w:rsidR="00C90CE4" w:rsidRDefault="00000000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100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 xml:space="preserve"> </w:t>
                  </w: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μL</w:t>
                  </w:r>
                </w:p>
              </w:tc>
              <w:tc>
                <w:tcPr>
                  <w:tcW w:w="1559" w:type="dxa"/>
                </w:tcPr>
                <w:p w14:paraId="51EC2F7D" w14:textId="77777777" w:rsidR="00C90CE4" w:rsidRDefault="00000000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0.5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mL白盖管</w:t>
                  </w:r>
                </w:p>
              </w:tc>
            </w:tr>
            <w:tr w:rsidR="00C90CE4" w14:paraId="79639318" w14:textId="77777777">
              <w:trPr>
                <w:trHeight w:val="289"/>
                <w:jc w:val="center"/>
              </w:trPr>
              <w:tc>
                <w:tcPr>
                  <w:tcW w:w="3128" w:type="dxa"/>
                  <w:vAlign w:val="center"/>
                </w:tcPr>
                <w:p w14:paraId="670DF9B7" w14:textId="77777777" w:rsidR="00C90CE4" w:rsidRDefault="00000000">
                  <w:pPr>
                    <w:spacing w:line="240" w:lineRule="exact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海鱼分枝杆菌qPCR阳性对照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(1×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10E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7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拷贝/μL)</w:t>
                  </w:r>
                </w:p>
              </w:tc>
              <w:tc>
                <w:tcPr>
                  <w:tcW w:w="1836" w:type="dxa"/>
                  <w:vAlign w:val="center"/>
                </w:tcPr>
                <w:p w14:paraId="1E31C6B6" w14:textId="77777777" w:rsidR="00C90CE4" w:rsidRDefault="00000000">
                  <w:pPr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pc60908-67830</w:t>
                  </w:r>
                </w:p>
              </w:tc>
              <w:tc>
                <w:tcPr>
                  <w:tcW w:w="927" w:type="dxa"/>
                  <w:vAlign w:val="center"/>
                </w:tcPr>
                <w:p w14:paraId="76A0F6CD" w14:textId="77777777" w:rsidR="00C90CE4" w:rsidRDefault="00000000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50 μL</w:t>
                  </w:r>
                </w:p>
              </w:tc>
              <w:tc>
                <w:tcPr>
                  <w:tcW w:w="1559" w:type="dxa"/>
                  <w:vAlign w:val="center"/>
                </w:tcPr>
                <w:p w14:paraId="182909A4" w14:textId="77777777" w:rsidR="00C90CE4" w:rsidRDefault="00000000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0.5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mL黄盖管</w:t>
                  </w:r>
                </w:p>
              </w:tc>
            </w:tr>
            <w:tr w:rsidR="00C90CE4" w14:paraId="1CB5E110" w14:textId="77777777">
              <w:trPr>
                <w:trHeight w:val="289"/>
                <w:jc w:val="center"/>
              </w:trPr>
              <w:tc>
                <w:tcPr>
                  <w:tcW w:w="3128" w:type="dxa"/>
                  <w:vAlign w:val="center"/>
                </w:tcPr>
                <w:p w14:paraId="7C0EFA99" w14:textId="77777777" w:rsidR="00C90CE4" w:rsidRDefault="00000000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使用手册</w:t>
                  </w:r>
                </w:p>
              </w:tc>
              <w:tc>
                <w:tcPr>
                  <w:tcW w:w="1836" w:type="dxa"/>
                  <w:vAlign w:val="center"/>
                </w:tcPr>
                <w:p w14:paraId="65B0BB96" w14:textId="77777777" w:rsidR="00C90CE4" w:rsidRDefault="00000000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14-67830sc</w:t>
                  </w:r>
                </w:p>
              </w:tc>
              <w:tc>
                <w:tcPr>
                  <w:tcW w:w="927" w:type="dxa"/>
                  <w:vAlign w:val="center"/>
                </w:tcPr>
                <w:p w14:paraId="48195B02" w14:textId="77777777" w:rsidR="00C90CE4" w:rsidRDefault="00000000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1份</w:t>
                  </w:r>
                </w:p>
              </w:tc>
              <w:tc>
                <w:tcPr>
                  <w:tcW w:w="1559" w:type="dxa"/>
                </w:tcPr>
                <w:p w14:paraId="0FC53CB0" w14:textId="77777777" w:rsidR="00C90CE4" w:rsidRDefault="00000000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无</w:t>
                  </w:r>
                </w:p>
              </w:tc>
            </w:tr>
          </w:tbl>
          <w:p w14:paraId="0887F457" w14:textId="77777777" w:rsidR="00C90CE4" w:rsidRDefault="00C90CE4">
            <w:pPr>
              <w:spacing w:line="360" w:lineRule="auto"/>
              <w:rPr>
                <w:rFonts w:ascii="华文中宋" w:eastAsia="华文中宋" w:hAnsi="华文中宋"/>
                <w:szCs w:val="21"/>
              </w:rPr>
            </w:pPr>
          </w:p>
        </w:tc>
      </w:tr>
      <w:tr w:rsidR="00C90CE4" w14:paraId="7EA36213" w14:textId="77777777">
        <w:tblPrEx>
          <w:jc w:val="center"/>
          <w:tblInd w:w="0" w:type="dxa"/>
          <w:tblBorders>
            <w:left w:val="none" w:sz="0" w:space="0" w:color="auto"/>
            <w:right w:val="none" w:sz="0" w:space="0" w:color="auto"/>
          </w:tblBorders>
        </w:tblPrEx>
        <w:trPr>
          <w:trHeight w:val="453"/>
          <w:jc w:val="center"/>
        </w:trPr>
        <w:tc>
          <w:tcPr>
            <w:tcW w:w="2393" w:type="dxa"/>
            <w:gridSpan w:val="2"/>
          </w:tcPr>
          <w:p w14:paraId="61324D21" w14:textId="77777777" w:rsidR="00C90CE4" w:rsidRDefault="00000000">
            <w:pPr>
              <w:spacing w:line="360" w:lineRule="auto"/>
              <w:jc w:val="right"/>
              <w:rPr>
                <w:rFonts w:ascii="华文中宋" w:eastAsia="华文中宋" w:hAnsi="华文中宋"/>
              </w:rPr>
            </w:pP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运输及保存</w:t>
            </w:r>
          </w:p>
        </w:tc>
        <w:tc>
          <w:tcPr>
            <w:tcW w:w="7686" w:type="dxa"/>
            <w:gridSpan w:val="3"/>
            <w:vAlign w:val="center"/>
          </w:tcPr>
          <w:p w14:paraId="61C5DC5A" w14:textId="77777777" w:rsidR="00C90CE4" w:rsidRDefault="00000000">
            <w:pPr>
              <w:spacing w:line="360" w:lineRule="auto"/>
              <w:rPr>
                <w:rFonts w:ascii="华文中宋" w:eastAsia="华文中宋" w:hAnsi="华文中宋"/>
                <w:b/>
                <w:spacing w:val="-20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低温运输，-20℃</w:t>
            </w:r>
            <w:r>
              <w:rPr>
                <w:rFonts w:ascii="华文中宋" w:eastAsia="华文中宋" w:hAnsi="华文中宋"/>
                <w:szCs w:val="21"/>
              </w:rPr>
              <w:t>保存，保存期限为</w:t>
            </w:r>
            <w:r>
              <w:rPr>
                <w:rFonts w:ascii="华文中宋" w:eastAsia="华文中宋" w:hAnsi="华文中宋" w:hint="eastAsia"/>
                <w:szCs w:val="21"/>
              </w:rPr>
              <w:t>12</w:t>
            </w:r>
            <w:r>
              <w:rPr>
                <w:rFonts w:ascii="华文中宋" w:eastAsia="华文中宋" w:hAnsi="华文中宋"/>
                <w:szCs w:val="21"/>
              </w:rPr>
              <w:t>个月。</w:t>
            </w:r>
          </w:p>
        </w:tc>
      </w:tr>
      <w:tr w:rsidR="00C90CE4" w14:paraId="0AC65584" w14:textId="77777777">
        <w:tblPrEx>
          <w:jc w:val="center"/>
          <w:tblInd w:w="0" w:type="dxa"/>
          <w:tblBorders>
            <w:left w:val="none" w:sz="0" w:space="0" w:color="auto"/>
            <w:right w:val="none" w:sz="0" w:space="0" w:color="auto"/>
          </w:tblBorders>
        </w:tblPrEx>
        <w:trPr>
          <w:trHeight w:val="533"/>
          <w:jc w:val="center"/>
        </w:trPr>
        <w:tc>
          <w:tcPr>
            <w:tcW w:w="2393" w:type="dxa"/>
            <w:gridSpan w:val="2"/>
          </w:tcPr>
          <w:p w14:paraId="5CF67CFE" w14:textId="77777777" w:rsidR="00C90CE4" w:rsidRDefault="00000000">
            <w:pPr>
              <w:spacing w:line="360" w:lineRule="auto"/>
              <w:jc w:val="right"/>
              <w:rPr>
                <w:rFonts w:ascii="华文中宋" w:eastAsia="华文中宋" w:hAnsi="华文中宋"/>
                <w:b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自备试剂</w:t>
            </w:r>
          </w:p>
        </w:tc>
        <w:tc>
          <w:tcPr>
            <w:tcW w:w="7686" w:type="dxa"/>
            <w:gridSpan w:val="3"/>
            <w:vAlign w:val="center"/>
          </w:tcPr>
          <w:p w14:paraId="7726137B" w14:textId="77777777" w:rsidR="00C90CE4" w:rsidRDefault="00000000">
            <w:p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样品DNA</w:t>
            </w:r>
            <w:r>
              <w:rPr>
                <w:rFonts w:ascii="华文中宋" w:eastAsia="华文中宋" w:hAnsi="华文中宋"/>
                <w:szCs w:val="21"/>
              </w:rPr>
              <w:t>。</w:t>
            </w:r>
          </w:p>
        </w:tc>
      </w:tr>
      <w:tr w:rsidR="00C90CE4" w14:paraId="7D6EECDF" w14:textId="77777777">
        <w:tblPrEx>
          <w:jc w:val="center"/>
          <w:tblInd w:w="0" w:type="dxa"/>
          <w:tblBorders>
            <w:left w:val="none" w:sz="0" w:space="0" w:color="auto"/>
            <w:right w:val="none" w:sz="0" w:space="0" w:color="auto"/>
          </w:tblBorders>
        </w:tblPrEx>
        <w:trPr>
          <w:trHeight w:val="2482"/>
          <w:jc w:val="center"/>
        </w:trPr>
        <w:tc>
          <w:tcPr>
            <w:tcW w:w="2393" w:type="dxa"/>
            <w:gridSpan w:val="2"/>
          </w:tcPr>
          <w:p w14:paraId="75CB57EE" w14:textId="77777777" w:rsidR="00C90CE4" w:rsidRDefault="00000000">
            <w:pPr>
              <w:spacing w:line="360" w:lineRule="auto"/>
              <w:jc w:val="right"/>
              <w:rPr>
                <w:rFonts w:ascii="华文中宋" w:eastAsia="华文中宋" w:hAnsi="华文中宋"/>
              </w:rPr>
            </w:pP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lastRenderedPageBreak/>
              <w:t>使用方法</w:t>
            </w:r>
          </w:p>
        </w:tc>
        <w:tc>
          <w:tcPr>
            <w:tcW w:w="7686" w:type="dxa"/>
            <w:gridSpan w:val="3"/>
          </w:tcPr>
          <w:p w14:paraId="14F94165" w14:textId="77777777" w:rsidR="00C90CE4" w:rsidRDefault="00000000">
            <w:p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b/>
                <w:szCs w:val="21"/>
              </w:rPr>
              <w:t>一、稀释标准曲线</w:t>
            </w:r>
            <w:r>
              <w:rPr>
                <w:rFonts w:ascii="华文中宋" w:eastAsia="华文中宋" w:hAnsi="华文中宋"/>
                <w:b/>
                <w:szCs w:val="21"/>
              </w:rPr>
              <w:t>样品</w:t>
            </w:r>
            <w:r>
              <w:rPr>
                <w:rFonts w:ascii="华文中宋" w:eastAsia="华文中宋" w:hAnsi="华文中宋" w:hint="eastAsia"/>
                <w:szCs w:val="21"/>
              </w:rPr>
              <w:t>（以10</w:t>
            </w:r>
            <w:r>
              <w:rPr>
                <w:rFonts w:ascii="华文中宋" w:eastAsia="华文中宋" w:hAnsi="华文中宋"/>
                <w:szCs w:val="21"/>
              </w:rPr>
              <w:t>E1</w:t>
            </w:r>
            <w:r>
              <w:rPr>
                <w:rFonts w:ascii="华文中宋" w:eastAsia="华文中宋" w:hAnsi="华文中宋" w:hint="eastAsia"/>
                <w:szCs w:val="21"/>
              </w:rPr>
              <w:t>-10E</w:t>
            </w:r>
            <w:r>
              <w:rPr>
                <w:rFonts w:ascii="华文中宋" w:eastAsia="华文中宋" w:hAnsi="华文中宋"/>
                <w:szCs w:val="21"/>
              </w:rPr>
              <w:t>6</w:t>
            </w:r>
            <w:r>
              <w:rPr>
                <w:rFonts w:ascii="华文中宋" w:eastAsia="华文中宋" w:hAnsi="华文中宋" w:hint="eastAsia"/>
                <w:szCs w:val="21"/>
              </w:rPr>
              <w:t>拷贝/μL这6个10倍稀释度为例）。由于标准品浓度非常高，因此下列稀释操作一定要在独立的区域进行，千万不能污染样品或本试剂盒的其他成分）。为增加产品稳定性和避免扩散传染性病原，本产品不提供活体样品做阳性对照，只提供无</w:t>
            </w:r>
            <w:r>
              <w:rPr>
                <w:rFonts w:ascii="华文中宋" w:eastAsia="华文中宋" w:hAnsi="华文中宋"/>
                <w:szCs w:val="21"/>
              </w:rPr>
              <w:t>传染性</w:t>
            </w:r>
            <w:r>
              <w:rPr>
                <w:rFonts w:ascii="华文中宋" w:eastAsia="华文中宋" w:hAnsi="华文中宋" w:hint="eastAsia"/>
                <w:szCs w:val="21"/>
              </w:rPr>
              <w:t>的DNA片段作为阳性对照。</w:t>
            </w:r>
          </w:p>
          <w:p w14:paraId="394E83F4" w14:textId="77777777" w:rsidR="00C90CE4" w:rsidRDefault="00000000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标记</w:t>
            </w:r>
            <w:r>
              <w:rPr>
                <w:rFonts w:ascii="华文中宋" w:eastAsia="华文中宋" w:hAnsi="华文中宋"/>
                <w:szCs w:val="21"/>
              </w:rPr>
              <w:t>6</w:t>
            </w:r>
            <w:r>
              <w:rPr>
                <w:rFonts w:ascii="华文中宋" w:eastAsia="华文中宋" w:hAnsi="华文中宋" w:hint="eastAsia"/>
                <w:szCs w:val="21"/>
              </w:rPr>
              <w:t>个离心管，分别为6，5，4，3，2，1。</w:t>
            </w:r>
          </w:p>
          <w:p w14:paraId="1428ED54" w14:textId="77777777" w:rsidR="00C90CE4" w:rsidRDefault="00000000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用带芯枪头分别加入45 μL荧光PCR</w:t>
            </w:r>
            <w:r>
              <w:rPr>
                <w:rFonts w:ascii="华文中宋" w:eastAsia="华文中宋" w:hAnsi="华文中宋"/>
                <w:szCs w:val="21"/>
              </w:rPr>
              <w:t>专用模板稀释液</w:t>
            </w:r>
            <w:r>
              <w:rPr>
                <w:rFonts w:ascii="华文中宋" w:eastAsia="华文中宋" w:hAnsi="华文中宋" w:hint="eastAsia"/>
                <w:szCs w:val="21"/>
              </w:rPr>
              <w:t>，最好用带芯枪头，下同）</w:t>
            </w:r>
            <w:r>
              <w:rPr>
                <w:rFonts w:ascii="华文中宋" w:eastAsia="华文中宋" w:hAnsi="华文中宋"/>
                <w:szCs w:val="21"/>
              </w:rPr>
              <w:t>。</w:t>
            </w:r>
          </w:p>
          <w:p w14:paraId="01256026" w14:textId="77777777" w:rsidR="00C90CE4" w:rsidRDefault="00000000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在</w:t>
            </w:r>
            <w:r>
              <w:rPr>
                <w:rFonts w:ascii="华文中宋" w:eastAsia="华文中宋" w:hAnsi="华文中宋"/>
                <w:szCs w:val="21"/>
              </w:rPr>
              <w:t>6</w:t>
            </w:r>
            <w:r>
              <w:rPr>
                <w:rFonts w:ascii="华文中宋" w:eastAsia="华文中宋" w:hAnsi="华文中宋" w:hint="eastAsia"/>
                <w:szCs w:val="21"/>
              </w:rPr>
              <w:t xml:space="preserve">号管中加入5 μL </w:t>
            </w:r>
            <w:r>
              <w:rPr>
                <w:rFonts w:ascii="华文中宋" w:eastAsia="华文中宋" w:hAnsi="华文中宋"/>
                <w:szCs w:val="21"/>
              </w:rPr>
              <w:t>1×</w:t>
            </w:r>
            <w:r>
              <w:rPr>
                <w:rFonts w:ascii="华文中宋" w:eastAsia="华文中宋" w:hAnsi="华文中宋" w:hint="eastAsia"/>
                <w:szCs w:val="21"/>
              </w:rPr>
              <w:t>10E</w:t>
            </w:r>
            <w:r>
              <w:rPr>
                <w:rFonts w:ascii="华文中宋" w:eastAsia="华文中宋" w:hAnsi="华文中宋"/>
                <w:szCs w:val="21"/>
              </w:rPr>
              <w:t>7</w:t>
            </w:r>
            <w:r>
              <w:rPr>
                <w:rFonts w:ascii="华文中宋" w:eastAsia="华文中宋" w:hAnsi="华文中宋" w:hint="eastAsia"/>
                <w:szCs w:val="21"/>
              </w:rPr>
              <w:t>拷贝/μL 的阳性对照(试剂盒提供)，充分震荡1分钟，得</w:t>
            </w:r>
            <w:r>
              <w:rPr>
                <w:rFonts w:ascii="华文中宋" w:eastAsia="华文中宋" w:hAnsi="华文中宋"/>
                <w:szCs w:val="21"/>
              </w:rPr>
              <w:t>1×</w:t>
            </w:r>
            <w:r>
              <w:rPr>
                <w:rFonts w:ascii="华文中宋" w:eastAsia="华文中宋" w:hAnsi="华文中宋" w:hint="eastAsia"/>
                <w:szCs w:val="21"/>
              </w:rPr>
              <w:t>10E</w:t>
            </w:r>
            <w:r>
              <w:rPr>
                <w:rFonts w:ascii="华文中宋" w:eastAsia="华文中宋" w:hAnsi="华文中宋"/>
                <w:szCs w:val="21"/>
              </w:rPr>
              <w:t>6</w:t>
            </w:r>
            <w:r>
              <w:rPr>
                <w:rFonts w:ascii="华文中宋" w:eastAsia="华文中宋" w:hAnsi="华文中宋" w:hint="eastAsia"/>
                <w:szCs w:val="21"/>
              </w:rPr>
              <w:t>拷贝/μL的标准曲线</w:t>
            </w:r>
            <w:r>
              <w:rPr>
                <w:rFonts w:ascii="华文中宋" w:eastAsia="华文中宋" w:hAnsi="华文中宋"/>
                <w:szCs w:val="21"/>
              </w:rPr>
              <w:t>样品</w:t>
            </w:r>
            <w:r>
              <w:rPr>
                <w:rFonts w:ascii="华文中宋" w:eastAsia="华文中宋" w:hAnsi="华文中宋" w:hint="eastAsia"/>
                <w:szCs w:val="21"/>
              </w:rPr>
              <w:t>。放</w:t>
            </w:r>
            <w:r>
              <w:rPr>
                <w:rFonts w:ascii="华文中宋" w:eastAsia="华文中宋" w:hAnsi="华文中宋"/>
                <w:szCs w:val="21"/>
              </w:rPr>
              <w:t>冰上待用。</w:t>
            </w:r>
          </w:p>
          <w:p w14:paraId="11E640DD" w14:textId="77777777" w:rsidR="00C90CE4" w:rsidRDefault="00000000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换枪头，在</w:t>
            </w:r>
            <w:r>
              <w:rPr>
                <w:rFonts w:ascii="华文中宋" w:eastAsia="华文中宋" w:hAnsi="华文中宋"/>
                <w:szCs w:val="21"/>
              </w:rPr>
              <w:t>5</w:t>
            </w:r>
            <w:r>
              <w:rPr>
                <w:rFonts w:ascii="华文中宋" w:eastAsia="华文中宋" w:hAnsi="华文中宋" w:hint="eastAsia"/>
                <w:szCs w:val="21"/>
              </w:rPr>
              <w:t xml:space="preserve">号管中加入5 μL </w:t>
            </w:r>
            <w:r>
              <w:rPr>
                <w:rFonts w:ascii="华文中宋" w:eastAsia="华文中宋" w:hAnsi="华文中宋"/>
                <w:szCs w:val="21"/>
              </w:rPr>
              <w:t>1×</w:t>
            </w:r>
            <w:r>
              <w:rPr>
                <w:rFonts w:ascii="华文中宋" w:eastAsia="华文中宋" w:hAnsi="华文中宋" w:hint="eastAsia"/>
                <w:szCs w:val="21"/>
              </w:rPr>
              <w:t>10E</w:t>
            </w:r>
            <w:r>
              <w:rPr>
                <w:rFonts w:ascii="华文中宋" w:eastAsia="华文中宋" w:hAnsi="华文中宋"/>
                <w:szCs w:val="21"/>
              </w:rPr>
              <w:t>6</w:t>
            </w:r>
            <w:r>
              <w:rPr>
                <w:rFonts w:ascii="华文中宋" w:eastAsia="华文中宋" w:hAnsi="华文中宋" w:hint="eastAsia"/>
                <w:szCs w:val="21"/>
              </w:rPr>
              <w:t>拷贝/μL 的阳性对照(上步稀释所得)，充分震荡1分钟，得</w:t>
            </w:r>
            <w:r>
              <w:rPr>
                <w:rFonts w:ascii="华文中宋" w:eastAsia="华文中宋" w:hAnsi="华文中宋"/>
                <w:szCs w:val="21"/>
              </w:rPr>
              <w:t>1×</w:t>
            </w:r>
            <w:r>
              <w:rPr>
                <w:rFonts w:ascii="华文中宋" w:eastAsia="华文中宋" w:hAnsi="华文中宋" w:hint="eastAsia"/>
                <w:szCs w:val="21"/>
              </w:rPr>
              <w:t>10E</w:t>
            </w:r>
            <w:r>
              <w:rPr>
                <w:rFonts w:ascii="华文中宋" w:eastAsia="华文中宋" w:hAnsi="华文中宋"/>
                <w:szCs w:val="21"/>
              </w:rPr>
              <w:t>5</w:t>
            </w:r>
            <w:r>
              <w:rPr>
                <w:rFonts w:ascii="华文中宋" w:eastAsia="华文中宋" w:hAnsi="华文中宋" w:hint="eastAsia"/>
                <w:szCs w:val="21"/>
              </w:rPr>
              <w:t>拷贝/μL的标准曲线</w:t>
            </w:r>
            <w:r>
              <w:rPr>
                <w:rFonts w:ascii="华文中宋" w:eastAsia="华文中宋" w:hAnsi="华文中宋"/>
                <w:szCs w:val="21"/>
              </w:rPr>
              <w:t>样品</w:t>
            </w:r>
            <w:r>
              <w:rPr>
                <w:rFonts w:ascii="华文中宋" w:eastAsia="华文中宋" w:hAnsi="华文中宋" w:hint="eastAsia"/>
                <w:szCs w:val="21"/>
              </w:rPr>
              <w:t>。放</w:t>
            </w:r>
            <w:r>
              <w:rPr>
                <w:rFonts w:ascii="华文中宋" w:eastAsia="华文中宋" w:hAnsi="华文中宋"/>
                <w:szCs w:val="21"/>
              </w:rPr>
              <w:t>冰上待用。</w:t>
            </w:r>
          </w:p>
          <w:p w14:paraId="49531476" w14:textId="77777777" w:rsidR="00C90CE4" w:rsidRDefault="00000000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换枪头，在</w:t>
            </w:r>
            <w:r>
              <w:rPr>
                <w:rFonts w:ascii="华文中宋" w:eastAsia="华文中宋" w:hAnsi="华文中宋"/>
                <w:szCs w:val="21"/>
              </w:rPr>
              <w:t>4</w:t>
            </w:r>
            <w:r>
              <w:rPr>
                <w:rFonts w:ascii="华文中宋" w:eastAsia="华文中宋" w:hAnsi="华文中宋" w:hint="eastAsia"/>
                <w:szCs w:val="21"/>
              </w:rPr>
              <w:t xml:space="preserve">号管中加入5 μL </w:t>
            </w:r>
            <w:r>
              <w:rPr>
                <w:rFonts w:ascii="华文中宋" w:eastAsia="华文中宋" w:hAnsi="华文中宋"/>
                <w:szCs w:val="21"/>
              </w:rPr>
              <w:t>1×</w:t>
            </w:r>
            <w:r>
              <w:rPr>
                <w:rFonts w:ascii="华文中宋" w:eastAsia="华文中宋" w:hAnsi="华文中宋" w:hint="eastAsia"/>
                <w:szCs w:val="21"/>
              </w:rPr>
              <w:t>10E</w:t>
            </w:r>
            <w:r>
              <w:rPr>
                <w:rFonts w:ascii="华文中宋" w:eastAsia="华文中宋" w:hAnsi="华文中宋"/>
                <w:szCs w:val="21"/>
              </w:rPr>
              <w:t>5</w:t>
            </w:r>
            <w:r>
              <w:rPr>
                <w:rFonts w:ascii="华文中宋" w:eastAsia="华文中宋" w:hAnsi="华文中宋" w:hint="eastAsia"/>
                <w:szCs w:val="21"/>
              </w:rPr>
              <w:t>拷贝/μL 的阳性对照(上步稀释所得)，充分震荡1分钟，得</w:t>
            </w:r>
            <w:r>
              <w:rPr>
                <w:rFonts w:ascii="华文中宋" w:eastAsia="华文中宋" w:hAnsi="华文中宋"/>
                <w:szCs w:val="21"/>
              </w:rPr>
              <w:t>1×</w:t>
            </w:r>
            <w:r>
              <w:rPr>
                <w:rFonts w:ascii="华文中宋" w:eastAsia="华文中宋" w:hAnsi="华文中宋" w:hint="eastAsia"/>
                <w:szCs w:val="21"/>
              </w:rPr>
              <w:t>10E</w:t>
            </w:r>
            <w:r>
              <w:rPr>
                <w:rFonts w:ascii="华文中宋" w:eastAsia="华文中宋" w:hAnsi="华文中宋"/>
                <w:szCs w:val="21"/>
              </w:rPr>
              <w:t>4</w:t>
            </w:r>
            <w:r>
              <w:rPr>
                <w:rFonts w:ascii="华文中宋" w:eastAsia="华文中宋" w:hAnsi="华文中宋" w:hint="eastAsia"/>
                <w:szCs w:val="21"/>
              </w:rPr>
              <w:t>拷贝/μL的标准曲线</w:t>
            </w:r>
            <w:r>
              <w:rPr>
                <w:rFonts w:ascii="华文中宋" w:eastAsia="华文中宋" w:hAnsi="华文中宋"/>
                <w:szCs w:val="21"/>
              </w:rPr>
              <w:t>样品</w:t>
            </w:r>
            <w:r>
              <w:rPr>
                <w:rFonts w:ascii="华文中宋" w:eastAsia="华文中宋" w:hAnsi="华文中宋" w:hint="eastAsia"/>
                <w:szCs w:val="21"/>
              </w:rPr>
              <w:t>。放</w:t>
            </w:r>
            <w:r>
              <w:rPr>
                <w:rFonts w:ascii="华文中宋" w:eastAsia="华文中宋" w:hAnsi="华文中宋"/>
                <w:szCs w:val="21"/>
              </w:rPr>
              <w:t>冰上待用。</w:t>
            </w:r>
          </w:p>
          <w:p w14:paraId="1344BE5C" w14:textId="77777777" w:rsidR="00C90CE4" w:rsidRDefault="00000000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重复上面的操作直到得到</w:t>
            </w:r>
            <w:r>
              <w:rPr>
                <w:rFonts w:ascii="华文中宋" w:eastAsia="华文中宋" w:hAnsi="华文中宋"/>
                <w:szCs w:val="21"/>
              </w:rPr>
              <w:t>6</w:t>
            </w:r>
            <w:r>
              <w:rPr>
                <w:rFonts w:ascii="华文中宋" w:eastAsia="华文中宋" w:hAnsi="华文中宋" w:hint="eastAsia"/>
                <w:szCs w:val="21"/>
              </w:rPr>
              <w:t>个稀释度的标准曲线</w:t>
            </w:r>
            <w:r>
              <w:rPr>
                <w:rFonts w:ascii="华文中宋" w:eastAsia="华文中宋" w:hAnsi="华文中宋"/>
                <w:szCs w:val="21"/>
              </w:rPr>
              <w:t>样品</w:t>
            </w:r>
            <w:r>
              <w:rPr>
                <w:rFonts w:ascii="华文中宋" w:eastAsia="华文中宋" w:hAnsi="华文中宋" w:hint="eastAsia"/>
                <w:szCs w:val="21"/>
              </w:rPr>
              <w:t>。放</w:t>
            </w:r>
            <w:r>
              <w:rPr>
                <w:rFonts w:ascii="华文中宋" w:eastAsia="华文中宋" w:hAnsi="华文中宋"/>
                <w:szCs w:val="21"/>
              </w:rPr>
              <w:t>冰上待用。</w:t>
            </w:r>
          </w:p>
          <w:p w14:paraId="4F479627" w14:textId="77777777" w:rsidR="00C90CE4" w:rsidRDefault="00000000">
            <w:pPr>
              <w:spacing w:line="360" w:lineRule="auto"/>
              <w:rPr>
                <w:rFonts w:ascii="华文中宋" w:eastAsia="华文中宋" w:hAnsi="华文中宋"/>
                <w:b/>
                <w:szCs w:val="21"/>
              </w:rPr>
            </w:pPr>
            <w:r>
              <w:rPr>
                <w:rFonts w:ascii="华文中宋" w:eastAsia="华文中宋" w:hAnsi="华文中宋" w:hint="eastAsia"/>
                <w:b/>
                <w:szCs w:val="21"/>
              </w:rPr>
              <w:t>二、样品DNA的制备</w:t>
            </w:r>
          </w:p>
          <w:p w14:paraId="085841FE" w14:textId="77777777" w:rsidR="00C90CE4" w:rsidRDefault="00000000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如果</w:t>
            </w:r>
            <w:r>
              <w:rPr>
                <w:rFonts w:ascii="华文中宋" w:eastAsia="华文中宋" w:hAnsi="华文中宋"/>
                <w:szCs w:val="21"/>
              </w:rPr>
              <w:t>有N个样品，</w:t>
            </w:r>
            <w:r>
              <w:rPr>
                <w:rFonts w:ascii="华文中宋" w:eastAsia="华文中宋" w:hAnsi="华文中宋" w:hint="eastAsia"/>
                <w:szCs w:val="21"/>
              </w:rPr>
              <w:t>最好</w:t>
            </w:r>
            <w:r>
              <w:rPr>
                <w:rFonts w:ascii="华文中宋" w:eastAsia="华文中宋" w:hAnsi="华文中宋"/>
                <w:szCs w:val="21"/>
              </w:rPr>
              <w:t>设置N+2个提取，多出的一个是PC（</w:t>
            </w:r>
            <w:r>
              <w:rPr>
                <w:rFonts w:ascii="华文中宋" w:eastAsia="华文中宋" w:hAnsi="华文中宋" w:hint="eastAsia"/>
                <w:szCs w:val="21"/>
              </w:rPr>
              <w:t>样品制备阳性</w:t>
            </w:r>
            <w:r>
              <w:rPr>
                <w:rFonts w:ascii="华文中宋" w:eastAsia="华文中宋" w:hAnsi="华文中宋"/>
                <w:szCs w:val="21"/>
              </w:rPr>
              <w:t>对照）</w:t>
            </w:r>
            <w:r>
              <w:rPr>
                <w:rFonts w:ascii="华文中宋" w:eastAsia="华文中宋" w:hAnsi="华文中宋" w:hint="eastAsia"/>
                <w:szCs w:val="21"/>
              </w:rPr>
              <w:t>，</w:t>
            </w:r>
            <w:r>
              <w:rPr>
                <w:rFonts w:ascii="华文中宋" w:eastAsia="华文中宋" w:hAnsi="华文中宋"/>
                <w:szCs w:val="21"/>
              </w:rPr>
              <w:t>一个是</w:t>
            </w:r>
            <w:r>
              <w:rPr>
                <w:rFonts w:ascii="华文中宋" w:eastAsia="华文中宋" w:hAnsi="华文中宋" w:hint="eastAsia"/>
                <w:szCs w:val="21"/>
              </w:rPr>
              <w:t>NC</w:t>
            </w:r>
            <w:r>
              <w:rPr>
                <w:rFonts w:ascii="华文中宋" w:eastAsia="华文中宋" w:hAnsi="华文中宋"/>
                <w:szCs w:val="21"/>
              </w:rPr>
              <w:t>（</w:t>
            </w:r>
            <w:r>
              <w:rPr>
                <w:rFonts w:ascii="华文中宋" w:eastAsia="华文中宋" w:hAnsi="华文中宋" w:hint="eastAsia"/>
                <w:szCs w:val="21"/>
              </w:rPr>
              <w:t>样品制备</w:t>
            </w:r>
            <w:r>
              <w:rPr>
                <w:rFonts w:ascii="华文中宋" w:eastAsia="华文中宋" w:hAnsi="华文中宋"/>
                <w:szCs w:val="21"/>
              </w:rPr>
              <w:t>阴性对照）</w:t>
            </w:r>
            <w:r>
              <w:rPr>
                <w:rFonts w:ascii="华文中宋" w:eastAsia="华文中宋" w:hAnsi="华文中宋" w:hint="eastAsia"/>
                <w:szCs w:val="21"/>
              </w:rPr>
              <w:t>。可以用10</w:t>
            </w:r>
            <w:r>
              <w:rPr>
                <w:rFonts w:ascii="华文中宋" w:eastAsia="华文中宋" w:hAnsi="华文中宋"/>
                <w:szCs w:val="21"/>
              </w:rPr>
              <w:t>μL</w:t>
            </w:r>
            <w:r>
              <w:rPr>
                <w:rFonts w:ascii="华文中宋" w:eastAsia="华文中宋" w:hAnsi="华文中宋" w:hint="eastAsia"/>
                <w:szCs w:val="21"/>
              </w:rPr>
              <w:t>第6步所得的第4号稀释液（</w:t>
            </w:r>
            <w:r>
              <w:rPr>
                <w:rFonts w:ascii="华文中宋" w:eastAsia="华文中宋" w:hAnsi="华文中宋"/>
                <w:szCs w:val="21"/>
              </w:rPr>
              <w:t>1×</w:t>
            </w:r>
            <w:r>
              <w:rPr>
                <w:rFonts w:ascii="华文中宋" w:eastAsia="华文中宋" w:hAnsi="华文中宋" w:hint="eastAsia"/>
                <w:szCs w:val="21"/>
              </w:rPr>
              <w:t>10E</w:t>
            </w:r>
            <w:r>
              <w:rPr>
                <w:rFonts w:ascii="华文中宋" w:eastAsia="华文中宋" w:hAnsi="华文中宋"/>
                <w:szCs w:val="21"/>
              </w:rPr>
              <w:t>4</w:t>
            </w:r>
            <w:r>
              <w:rPr>
                <w:rFonts w:ascii="华文中宋" w:eastAsia="华文中宋" w:hAnsi="华文中宋" w:hint="eastAsia"/>
                <w:szCs w:val="21"/>
              </w:rPr>
              <w:t>拷贝/μL）再</w:t>
            </w:r>
            <w:r>
              <w:rPr>
                <w:rFonts w:ascii="华文中宋" w:eastAsia="华文中宋" w:hAnsi="华文中宋"/>
                <w:szCs w:val="21"/>
              </w:rPr>
              <w:t>加上一定量的水</w:t>
            </w:r>
            <w:r>
              <w:rPr>
                <w:rFonts w:ascii="华文中宋" w:eastAsia="华文中宋" w:hAnsi="华文中宋" w:hint="eastAsia"/>
                <w:szCs w:val="21"/>
              </w:rPr>
              <w:t>使总</w:t>
            </w:r>
            <w:r>
              <w:rPr>
                <w:rFonts w:ascii="华文中宋" w:eastAsia="华文中宋" w:hAnsi="华文中宋"/>
                <w:szCs w:val="21"/>
              </w:rPr>
              <w:t>体积跟</w:t>
            </w:r>
            <w:r>
              <w:rPr>
                <w:rFonts w:ascii="华文中宋" w:eastAsia="华文中宋" w:hAnsi="华文中宋" w:hint="eastAsia"/>
                <w:szCs w:val="21"/>
              </w:rPr>
              <w:t>核酸纯化试剂盒所要求的起始样本</w:t>
            </w:r>
            <w:r>
              <w:rPr>
                <w:rFonts w:ascii="华文中宋" w:eastAsia="华文中宋" w:hAnsi="华文中宋"/>
                <w:szCs w:val="21"/>
              </w:rPr>
              <w:t>体积一样</w:t>
            </w:r>
            <w:r>
              <w:rPr>
                <w:rFonts w:ascii="华文中宋" w:eastAsia="华文中宋" w:hAnsi="华文中宋" w:hint="eastAsia"/>
                <w:szCs w:val="21"/>
              </w:rPr>
              <w:t>，</w:t>
            </w:r>
            <w:r>
              <w:rPr>
                <w:rFonts w:ascii="华文中宋" w:eastAsia="华文中宋" w:hAnsi="华文中宋"/>
                <w:szCs w:val="21"/>
              </w:rPr>
              <w:t>以此</w:t>
            </w:r>
            <w:r>
              <w:rPr>
                <w:rFonts w:ascii="华文中宋" w:eastAsia="华文中宋" w:hAnsi="华文中宋" w:hint="eastAsia"/>
                <w:szCs w:val="21"/>
              </w:rPr>
              <w:t>作为PC</w:t>
            </w:r>
            <w:r>
              <w:rPr>
                <w:rFonts w:ascii="华文中宋" w:eastAsia="华文中宋" w:hAnsi="华文中宋"/>
                <w:szCs w:val="21"/>
              </w:rPr>
              <w:t>。</w:t>
            </w:r>
            <w:r>
              <w:rPr>
                <w:rFonts w:ascii="华文中宋" w:eastAsia="华文中宋" w:hAnsi="华文中宋" w:hint="eastAsia"/>
                <w:szCs w:val="21"/>
              </w:rPr>
              <w:t>另外</w:t>
            </w:r>
            <w:r>
              <w:rPr>
                <w:rFonts w:ascii="华文中宋" w:eastAsia="华文中宋" w:hAnsi="华文中宋"/>
                <w:szCs w:val="21"/>
              </w:rPr>
              <w:t>用水作为</w:t>
            </w:r>
            <w:r>
              <w:rPr>
                <w:rFonts w:ascii="华文中宋" w:eastAsia="华文中宋" w:hAnsi="华文中宋" w:hint="eastAsia"/>
                <w:szCs w:val="21"/>
              </w:rPr>
              <w:t>NC。</w:t>
            </w:r>
          </w:p>
          <w:p w14:paraId="3CE86F5C" w14:textId="77777777" w:rsidR="00C90CE4" w:rsidRDefault="00000000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用自选方法纯化样品的DNA，本试剂盒跟</w:t>
            </w:r>
            <w:r>
              <w:rPr>
                <w:rFonts w:ascii="华文中宋" w:eastAsia="华文中宋" w:hAnsi="华文中宋"/>
                <w:szCs w:val="21"/>
              </w:rPr>
              <w:t>市场上大多数</w:t>
            </w:r>
            <w:r>
              <w:rPr>
                <w:rFonts w:ascii="华文中宋" w:eastAsia="华文中宋" w:hAnsi="华文中宋" w:hint="eastAsia"/>
                <w:szCs w:val="21"/>
              </w:rPr>
              <w:t>样品</w:t>
            </w:r>
            <w:r>
              <w:rPr>
                <w:rFonts w:ascii="华文中宋" w:eastAsia="华文中宋" w:hAnsi="华文中宋"/>
                <w:szCs w:val="21"/>
              </w:rPr>
              <w:t>DNA</w:t>
            </w:r>
            <w:r>
              <w:rPr>
                <w:rFonts w:ascii="华文中宋" w:eastAsia="华文中宋" w:hAnsi="华文中宋" w:hint="eastAsia"/>
                <w:szCs w:val="21"/>
              </w:rPr>
              <w:t>提取</w:t>
            </w:r>
            <w:r>
              <w:rPr>
                <w:rFonts w:ascii="华文中宋" w:eastAsia="华文中宋" w:hAnsi="华文中宋"/>
                <w:szCs w:val="21"/>
              </w:rPr>
              <w:t>试剂盒</w:t>
            </w:r>
            <w:r>
              <w:rPr>
                <w:rFonts w:ascii="华文中宋" w:eastAsia="华文中宋" w:hAnsi="华文中宋" w:hint="eastAsia"/>
                <w:szCs w:val="21"/>
              </w:rPr>
              <w:t>兼容，也可使用本公司的免提取核酸释放剂。</w:t>
            </w:r>
          </w:p>
          <w:p w14:paraId="3C04FE34" w14:textId="77777777" w:rsidR="00C90CE4" w:rsidRDefault="00000000">
            <w:pPr>
              <w:spacing w:line="360" w:lineRule="auto"/>
              <w:rPr>
                <w:rFonts w:ascii="华文中宋" w:eastAsia="华文中宋" w:hAnsi="华文中宋"/>
                <w:b/>
                <w:szCs w:val="21"/>
              </w:rPr>
            </w:pPr>
            <w:r>
              <w:rPr>
                <w:rFonts w:ascii="华文中宋" w:eastAsia="华文中宋" w:hAnsi="华文中宋" w:hint="eastAsia"/>
                <w:b/>
                <w:szCs w:val="21"/>
              </w:rPr>
              <w:t>三、染料法qPCR反应（20μL体系，在</w:t>
            </w:r>
            <w:r>
              <w:rPr>
                <w:rFonts w:ascii="华文中宋" w:eastAsia="华文中宋" w:hAnsi="华文中宋"/>
                <w:b/>
                <w:szCs w:val="21"/>
              </w:rPr>
              <w:t>样品制备室进行</w:t>
            </w:r>
            <w:r>
              <w:rPr>
                <w:rFonts w:ascii="华文中宋" w:eastAsia="华文中宋" w:hAnsi="华文中宋" w:hint="eastAsia"/>
                <w:b/>
                <w:szCs w:val="21"/>
              </w:rPr>
              <w:t>）</w:t>
            </w:r>
          </w:p>
          <w:p w14:paraId="2698EC4E" w14:textId="77777777" w:rsidR="00C90CE4" w:rsidRDefault="00000000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如果做定量分析并且</w:t>
            </w:r>
            <w:r>
              <w:rPr>
                <w:rFonts w:ascii="华文中宋" w:eastAsia="华文中宋" w:hAnsi="华文中宋"/>
                <w:szCs w:val="21"/>
              </w:rPr>
              <w:t>只做</w:t>
            </w:r>
            <w:r>
              <w:rPr>
                <w:rFonts w:ascii="华文中宋" w:eastAsia="华文中宋" w:hAnsi="华文中宋" w:hint="eastAsia"/>
                <w:szCs w:val="21"/>
              </w:rPr>
              <w:t>1次</w:t>
            </w:r>
            <w:r>
              <w:rPr>
                <w:rFonts w:ascii="华文中宋" w:eastAsia="华文中宋" w:hAnsi="华文中宋"/>
                <w:szCs w:val="21"/>
              </w:rPr>
              <w:t>重复，则标记</w:t>
            </w:r>
            <w:r>
              <w:rPr>
                <w:rFonts w:ascii="华文中宋" w:eastAsia="华文中宋" w:hAnsi="华文中宋" w:hint="eastAsia"/>
                <w:szCs w:val="21"/>
              </w:rPr>
              <w:t>N+9个PCR管，其中</w:t>
            </w:r>
            <w:r>
              <w:rPr>
                <w:rFonts w:ascii="华文中宋" w:eastAsia="华文中宋" w:hAnsi="华文中宋"/>
                <w:szCs w:val="21"/>
              </w:rPr>
              <w:t>N+2个</w:t>
            </w:r>
            <w:r>
              <w:rPr>
                <w:rFonts w:ascii="华文中宋" w:eastAsia="华文中宋" w:hAnsi="华文中宋" w:hint="eastAsia"/>
                <w:szCs w:val="21"/>
              </w:rPr>
              <w:t>用</w:t>
            </w:r>
            <w:r>
              <w:rPr>
                <w:rFonts w:ascii="华文中宋" w:eastAsia="华文中宋" w:hAnsi="华文中宋"/>
                <w:szCs w:val="21"/>
              </w:rPr>
              <w:t>于上步</w:t>
            </w:r>
            <w:r>
              <w:rPr>
                <w:rFonts w:ascii="华文中宋" w:eastAsia="华文中宋" w:hAnsi="华文中宋" w:hint="eastAsia"/>
                <w:szCs w:val="21"/>
              </w:rPr>
              <w:t>得到</w:t>
            </w:r>
            <w:r>
              <w:rPr>
                <w:rFonts w:ascii="华文中宋" w:eastAsia="华文中宋" w:hAnsi="华文中宋"/>
                <w:szCs w:val="21"/>
              </w:rPr>
              <w:t>的N+2个</w:t>
            </w:r>
            <w:r>
              <w:rPr>
                <w:rFonts w:ascii="华文中宋" w:eastAsia="华文中宋" w:hAnsi="华文中宋" w:hint="eastAsia"/>
                <w:szCs w:val="21"/>
              </w:rPr>
              <w:t>样品</w:t>
            </w:r>
            <w:r>
              <w:rPr>
                <w:rFonts w:ascii="华文中宋" w:eastAsia="华文中宋" w:hAnsi="华文中宋"/>
                <w:szCs w:val="21"/>
              </w:rPr>
              <w:t>，</w:t>
            </w:r>
            <w:r>
              <w:rPr>
                <w:rFonts w:ascii="华文中宋" w:eastAsia="华文中宋" w:hAnsi="华文中宋" w:hint="eastAsia"/>
                <w:szCs w:val="21"/>
              </w:rPr>
              <w:t>1个用于</w:t>
            </w:r>
            <w:r>
              <w:rPr>
                <w:rFonts w:ascii="华文中宋" w:eastAsia="华文中宋" w:hAnsi="华文中宋"/>
                <w:szCs w:val="21"/>
              </w:rPr>
              <w:t>PCR阴性对照</w:t>
            </w:r>
            <w:r>
              <w:rPr>
                <w:rFonts w:ascii="华文中宋" w:eastAsia="华文中宋" w:hAnsi="华文中宋" w:hint="eastAsia"/>
                <w:szCs w:val="21"/>
              </w:rPr>
              <w:t>（用水做模板），6个用</w:t>
            </w:r>
            <w:r>
              <w:rPr>
                <w:rFonts w:ascii="华文中宋" w:eastAsia="华文中宋" w:hAnsi="华文中宋"/>
                <w:szCs w:val="21"/>
              </w:rPr>
              <w:t>于</w:t>
            </w:r>
            <w:r>
              <w:rPr>
                <w:rFonts w:ascii="华文中宋" w:eastAsia="华文中宋" w:hAnsi="华文中宋" w:hint="eastAsia"/>
                <w:szCs w:val="21"/>
              </w:rPr>
              <w:t>标准曲线。如果做定性分析，并且</w:t>
            </w:r>
            <w:r>
              <w:rPr>
                <w:rFonts w:ascii="华文中宋" w:eastAsia="华文中宋" w:hAnsi="华文中宋"/>
                <w:szCs w:val="21"/>
              </w:rPr>
              <w:t>只做</w:t>
            </w:r>
            <w:r>
              <w:rPr>
                <w:rFonts w:ascii="华文中宋" w:eastAsia="华文中宋" w:hAnsi="华文中宋" w:hint="eastAsia"/>
                <w:szCs w:val="21"/>
              </w:rPr>
              <w:t>1次</w:t>
            </w:r>
            <w:r>
              <w:rPr>
                <w:rFonts w:ascii="华文中宋" w:eastAsia="华文中宋" w:hAnsi="华文中宋"/>
                <w:szCs w:val="21"/>
              </w:rPr>
              <w:t>重复，则标记</w:t>
            </w:r>
            <w:r>
              <w:rPr>
                <w:rFonts w:ascii="华文中宋" w:eastAsia="华文中宋" w:hAnsi="华文中宋" w:hint="eastAsia"/>
                <w:szCs w:val="21"/>
              </w:rPr>
              <w:t>N+4个PCR管，其中</w:t>
            </w:r>
            <w:r>
              <w:rPr>
                <w:rFonts w:ascii="华文中宋" w:eastAsia="华文中宋" w:hAnsi="华文中宋"/>
                <w:szCs w:val="21"/>
              </w:rPr>
              <w:t>N+2个</w:t>
            </w:r>
            <w:r>
              <w:rPr>
                <w:rFonts w:ascii="华文中宋" w:eastAsia="华文中宋" w:hAnsi="华文中宋" w:hint="eastAsia"/>
                <w:szCs w:val="21"/>
              </w:rPr>
              <w:t>用</w:t>
            </w:r>
            <w:r>
              <w:rPr>
                <w:rFonts w:ascii="华文中宋" w:eastAsia="华文中宋" w:hAnsi="华文中宋"/>
                <w:szCs w:val="21"/>
              </w:rPr>
              <w:t>于上步</w:t>
            </w:r>
            <w:r>
              <w:rPr>
                <w:rFonts w:ascii="华文中宋" w:eastAsia="华文中宋" w:hAnsi="华文中宋" w:hint="eastAsia"/>
                <w:szCs w:val="21"/>
              </w:rPr>
              <w:t>得到</w:t>
            </w:r>
            <w:r>
              <w:rPr>
                <w:rFonts w:ascii="华文中宋" w:eastAsia="华文中宋" w:hAnsi="华文中宋"/>
                <w:szCs w:val="21"/>
              </w:rPr>
              <w:t>的N+2个</w:t>
            </w:r>
            <w:r>
              <w:rPr>
                <w:rFonts w:ascii="华文中宋" w:eastAsia="华文中宋" w:hAnsi="华文中宋" w:hint="eastAsia"/>
                <w:szCs w:val="21"/>
              </w:rPr>
              <w:t>样品</w:t>
            </w:r>
            <w:r>
              <w:rPr>
                <w:rFonts w:ascii="华文中宋" w:eastAsia="华文中宋" w:hAnsi="华文中宋"/>
                <w:szCs w:val="21"/>
              </w:rPr>
              <w:t>，</w:t>
            </w:r>
            <w:r>
              <w:rPr>
                <w:rFonts w:ascii="华文中宋" w:eastAsia="华文中宋" w:hAnsi="华文中宋" w:hint="eastAsia"/>
                <w:szCs w:val="21"/>
              </w:rPr>
              <w:t>1个用于</w:t>
            </w:r>
            <w:r>
              <w:rPr>
                <w:rFonts w:ascii="华文中宋" w:eastAsia="华文中宋" w:hAnsi="华文中宋"/>
                <w:szCs w:val="21"/>
              </w:rPr>
              <w:t>PCR阴性对照</w:t>
            </w:r>
            <w:r>
              <w:rPr>
                <w:rFonts w:ascii="华文中宋" w:eastAsia="华文中宋" w:hAnsi="华文中宋" w:hint="eastAsia"/>
                <w:szCs w:val="21"/>
              </w:rPr>
              <w:t>（用水做模板），1个用于</w:t>
            </w:r>
            <w:r>
              <w:rPr>
                <w:rFonts w:ascii="华文中宋" w:eastAsia="华文中宋" w:hAnsi="华文中宋"/>
                <w:szCs w:val="21"/>
              </w:rPr>
              <w:t>PCR</w:t>
            </w:r>
            <w:r>
              <w:rPr>
                <w:rFonts w:ascii="华文中宋" w:eastAsia="华文中宋" w:hAnsi="华文中宋" w:hint="eastAsia"/>
                <w:szCs w:val="21"/>
              </w:rPr>
              <w:t>阳</w:t>
            </w:r>
            <w:r>
              <w:rPr>
                <w:rFonts w:ascii="华文中宋" w:eastAsia="华文中宋" w:hAnsi="华文中宋"/>
                <w:szCs w:val="21"/>
              </w:rPr>
              <w:t>性对照</w:t>
            </w:r>
            <w:r>
              <w:rPr>
                <w:rFonts w:ascii="华文中宋" w:eastAsia="华文中宋" w:hAnsi="华文中宋" w:hint="eastAsia"/>
                <w:szCs w:val="21"/>
              </w:rPr>
              <w:t>（用第6步第4号管的阳性对照稀释液做模板）</w:t>
            </w:r>
            <w:r>
              <w:rPr>
                <w:rFonts w:ascii="华文中宋" w:eastAsia="华文中宋" w:hAnsi="华文中宋"/>
                <w:szCs w:val="21"/>
              </w:rPr>
              <w:t>。</w:t>
            </w:r>
            <w:r>
              <w:rPr>
                <w:rFonts w:ascii="华文中宋" w:eastAsia="华文中宋" w:hAnsi="华文中宋" w:hint="eastAsia"/>
                <w:szCs w:val="21"/>
              </w:rPr>
              <w:t>下面只以定量分析为例描述操作步骤</w:t>
            </w:r>
            <w:r>
              <w:rPr>
                <w:rFonts w:ascii="华文中宋" w:eastAsia="华文中宋" w:hAnsi="华文中宋"/>
                <w:szCs w:val="21"/>
              </w:rPr>
              <w:t>。</w:t>
            </w:r>
          </w:p>
          <w:p w14:paraId="53AE36E4" w14:textId="77777777" w:rsidR="00C90CE4" w:rsidRDefault="00000000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在</w:t>
            </w:r>
            <w:r>
              <w:rPr>
                <w:rFonts w:ascii="华文中宋" w:eastAsia="华文中宋" w:hAnsi="华文中宋"/>
                <w:szCs w:val="21"/>
              </w:rPr>
              <w:t>标记管中</w:t>
            </w:r>
            <w:r>
              <w:rPr>
                <w:rFonts w:ascii="华文中宋" w:eastAsia="华文中宋" w:hAnsi="华文中宋" w:hint="eastAsia"/>
                <w:szCs w:val="21"/>
              </w:rPr>
              <w:t>按</w:t>
            </w:r>
            <w:r>
              <w:rPr>
                <w:rFonts w:ascii="华文中宋" w:eastAsia="华文中宋" w:hAnsi="华文中宋"/>
                <w:szCs w:val="21"/>
              </w:rPr>
              <w:t>下表</w:t>
            </w:r>
            <w:r>
              <w:rPr>
                <w:rFonts w:ascii="华文中宋" w:eastAsia="华文中宋" w:hAnsi="华文中宋" w:hint="eastAsia"/>
                <w:szCs w:val="21"/>
              </w:rPr>
              <w:t>加入各成分（本表只列出一次重复。</w:t>
            </w:r>
            <w:r>
              <w:rPr>
                <w:rFonts w:ascii="华文中宋" w:eastAsia="华文中宋" w:hAnsi="华文中宋"/>
                <w:szCs w:val="21"/>
              </w:rPr>
              <w:t>样品</w:t>
            </w:r>
            <w:r>
              <w:rPr>
                <w:rFonts w:ascii="华文中宋" w:eastAsia="华文中宋" w:hAnsi="华文中宋" w:hint="eastAsia"/>
                <w:szCs w:val="21"/>
              </w:rPr>
              <w:t>管和</w:t>
            </w:r>
            <w:r>
              <w:rPr>
                <w:rFonts w:ascii="华文中宋" w:eastAsia="华文中宋" w:hAnsi="华文中宋"/>
                <w:szCs w:val="21"/>
              </w:rPr>
              <w:t>阴性对照设置</w:t>
            </w:r>
            <w:r>
              <w:rPr>
                <w:rFonts w:ascii="华文中宋" w:eastAsia="华文中宋" w:hAnsi="华文中宋" w:hint="eastAsia"/>
                <w:szCs w:val="21"/>
              </w:rPr>
              <w:t>完毕</w:t>
            </w:r>
            <w:r>
              <w:rPr>
                <w:rFonts w:ascii="华文中宋" w:eastAsia="华文中宋" w:hAnsi="华文中宋"/>
                <w:szCs w:val="21"/>
              </w:rPr>
              <w:t>后才</w:t>
            </w:r>
            <w:r>
              <w:rPr>
                <w:rFonts w:ascii="华文中宋" w:eastAsia="华文中宋" w:hAnsi="华文中宋" w:hint="eastAsia"/>
                <w:szCs w:val="21"/>
              </w:rPr>
              <w:t>设置</w:t>
            </w:r>
            <w:r>
              <w:rPr>
                <w:rFonts w:ascii="华文中宋" w:eastAsia="华文中宋" w:hAnsi="华文中宋"/>
                <w:szCs w:val="21"/>
              </w:rPr>
              <w:t>阳性对照，</w:t>
            </w:r>
            <w:r>
              <w:rPr>
                <w:rFonts w:ascii="华文中宋" w:eastAsia="华文中宋" w:hAnsi="华文中宋" w:hint="eastAsia"/>
                <w:szCs w:val="21"/>
              </w:rPr>
              <w:t>并且</w:t>
            </w:r>
            <w:r>
              <w:rPr>
                <w:rFonts w:ascii="华文中宋" w:eastAsia="华文中宋" w:hAnsi="华文中宋"/>
                <w:szCs w:val="21"/>
              </w:rPr>
              <w:t>阳性对照样品</w:t>
            </w:r>
            <w:r>
              <w:rPr>
                <w:rFonts w:ascii="华文中宋" w:eastAsia="华文中宋" w:hAnsi="华文中宋" w:hint="eastAsia"/>
                <w:szCs w:val="21"/>
              </w:rPr>
              <w:t>要等</w:t>
            </w:r>
            <w:r>
              <w:rPr>
                <w:rFonts w:ascii="华文中宋" w:eastAsia="华文中宋" w:hAnsi="华文中宋"/>
                <w:szCs w:val="21"/>
              </w:rPr>
              <w:t>所有</w:t>
            </w:r>
            <w:r>
              <w:rPr>
                <w:rFonts w:ascii="华文中宋" w:eastAsia="华文中宋" w:hAnsi="华文中宋" w:hint="eastAsia"/>
                <w:szCs w:val="21"/>
              </w:rPr>
              <w:t>管子</w:t>
            </w:r>
            <w:r>
              <w:rPr>
                <w:rFonts w:ascii="华文中宋" w:eastAsia="华文中宋" w:hAnsi="华文中宋"/>
                <w:szCs w:val="21"/>
              </w:rPr>
              <w:t>盖</w:t>
            </w:r>
            <w:r>
              <w:rPr>
                <w:rFonts w:ascii="华文中宋" w:eastAsia="华文中宋" w:hAnsi="华文中宋" w:hint="eastAsia"/>
                <w:szCs w:val="21"/>
              </w:rPr>
              <w:t>上</w:t>
            </w:r>
            <w:r>
              <w:rPr>
                <w:rFonts w:ascii="华文中宋" w:eastAsia="华文中宋" w:hAnsi="华文中宋"/>
                <w:szCs w:val="21"/>
              </w:rPr>
              <w:t>盖子储存</w:t>
            </w:r>
            <w:r>
              <w:rPr>
                <w:rFonts w:ascii="华文中宋" w:eastAsia="华文中宋" w:hAnsi="华文中宋" w:hint="eastAsia"/>
                <w:szCs w:val="21"/>
              </w:rPr>
              <w:t>好</w:t>
            </w:r>
            <w:r>
              <w:rPr>
                <w:rFonts w:ascii="华文中宋" w:eastAsia="华文中宋" w:hAnsi="华文中宋"/>
                <w:szCs w:val="21"/>
              </w:rPr>
              <w:t>后最后加</w:t>
            </w:r>
            <w:r>
              <w:rPr>
                <w:rFonts w:ascii="华文中宋" w:eastAsia="华文中宋" w:hAnsi="华文中宋" w:hint="eastAsia"/>
                <w:szCs w:val="21"/>
              </w:rPr>
              <w:t>）：</w:t>
            </w:r>
          </w:p>
          <w:tbl>
            <w:tblPr>
              <w:tblW w:w="693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81"/>
              <w:gridCol w:w="1071"/>
              <w:gridCol w:w="1196"/>
              <w:gridCol w:w="1982"/>
            </w:tblGrid>
            <w:tr w:rsidR="00C90CE4" w14:paraId="682C6FAC" w14:textId="77777777">
              <w:trPr>
                <w:trHeight w:val="318"/>
                <w:jc w:val="center"/>
              </w:trPr>
              <w:tc>
                <w:tcPr>
                  <w:tcW w:w="2681" w:type="dxa"/>
                  <w:vAlign w:val="center"/>
                </w:tcPr>
                <w:p w14:paraId="5D7C9867" w14:textId="77777777" w:rsidR="00C90CE4" w:rsidRDefault="00000000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b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/>
                      <w:szCs w:val="21"/>
                    </w:rPr>
                    <w:t>成分</w:t>
                  </w:r>
                </w:p>
              </w:tc>
              <w:tc>
                <w:tcPr>
                  <w:tcW w:w="1071" w:type="dxa"/>
                  <w:vAlign w:val="center"/>
                </w:tcPr>
                <w:p w14:paraId="0FEF7D84" w14:textId="77777777" w:rsidR="00C90CE4" w:rsidRDefault="00000000">
                  <w:pPr>
                    <w:jc w:val="center"/>
                    <w:rPr>
                      <w:rFonts w:ascii="华文中宋" w:eastAsia="华文中宋" w:hAnsi="华文中宋"/>
                      <w:b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/>
                      <w:szCs w:val="21"/>
                    </w:rPr>
                    <w:t>样品管</w:t>
                  </w:r>
                </w:p>
                <w:p w14:paraId="71AED91D" w14:textId="77777777" w:rsidR="00C90CE4" w:rsidRDefault="00000000">
                  <w:pPr>
                    <w:jc w:val="center"/>
                    <w:rPr>
                      <w:rFonts w:ascii="华文中宋" w:eastAsia="华文中宋" w:hAnsi="华文中宋"/>
                      <w:b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b/>
                      <w:szCs w:val="21"/>
                    </w:rPr>
                    <w:lastRenderedPageBreak/>
                    <w:t>N+2</w:t>
                  </w:r>
                  <w:r>
                    <w:rPr>
                      <w:rFonts w:ascii="华文中宋" w:eastAsia="华文中宋" w:hAnsi="华文中宋" w:hint="eastAsia"/>
                      <w:b/>
                      <w:szCs w:val="21"/>
                    </w:rPr>
                    <w:t>个</w:t>
                  </w:r>
                </w:p>
              </w:tc>
              <w:tc>
                <w:tcPr>
                  <w:tcW w:w="1196" w:type="dxa"/>
                  <w:vAlign w:val="center"/>
                </w:tcPr>
                <w:p w14:paraId="5BCC1529" w14:textId="77777777" w:rsidR="00C90CE4" w:rsidRDefault="00000000">
                  <w:pPr>
                    <w:jc w:val="center"/>
                    <w:rPr>
                      <w:rFonts w:ascii="华文中宋" w:eastAsia="华文中宋" w:hAnsi="华文中宋"/>
                      <w:b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/>
                      <w:bCs/>
                      <w:szCs w:val="21"/>
                    </w:rPr>
                    <w:lastRenderedPageBreak/>
                    <w:t>PCR阴性</w:t>
                  </w:r>
                  <w:r>
                    <w:rPr>
                      <w:rFonts w:ascii="华文中宋" w:eastAsia="华文中宋" w:hAnsi="华文中宋" w:hint="eastAsia"/>
                      <w:b/>
                      <w:bCs/>
                      <w:szCs w:val="21"/>
                    </w:rPr>
                    <w:lastRenderedPageBreak/>
                    <w:t>对照管</w:t>
                  </w:r>
                </w:p>
              </w:tc>
              <w:tc>
                <w:tcPr>
                  <w:tcW w:w="1982" w:type="dxa"/>
                  <w:vAlign w:val="center"/>
                </w:tcPr>
                <w:p w14:paraId="3F54A7D4" w14:textId="77777777" w:rsidR="00C90CE4" w:rsidRDefault="00000000">
                  <w:pPr>
                    <w:jc w:val="center"/>
                    <w:rPr>
                      <w:rFonts w:ascii="华文中宋" w:eastAsia="华文中宋" w:hAnsi="华文中宋"/>
                      <w:b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/>
                      <w:bCs/>
                      <w:szCs w:val="21"/>
                    </w:rPr>
                    <w:lastRenderedPageBreak/>
                    <w:t>标准曲线</w:t>
                  </w:r>
                </w:p>
                <w:p w14:paraId="2DB73301" w14:textId="77777777" w:rsidR="00C90CE4" w:rsidRDefault="00000000">
                  <w:pPr>
                    <w:jc w:val="center"/>
                    <w:rPr>
                      <w:rFonts w:ascii="华文中宋" w:eastAsia="华文中宋" w:hAnsi="华文中宋"/>
                      <w:b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/>
                      <w:bCs/>
                      <w:szCs w:val="21"/>
                    </w:rPr>
                    <w:lastRenderedPageBreak/>
                    <w:t>样品管（</w:t>
                  </w:r>
                  <w:r>
                    <w:rPr>
                      <w:rFonts w:ascii="华文中宋" w:eastAsia="华文中宋" w:hAnsi="华文中宋"/>
                      <w:b/>
                      <w:bCs/>
                      <w:szCs w:val="21"/>
                    </w:rPr>
                    <w:t>1-6</w:t>
                  </w:r>
                  <w:r>
                    <w:rPr>
                      <w:rFonts w:ascii="华文中宋" w:eastAsia="华文中宋" w:hAnsi="华文中宋" w:hint="eastAsia"/>
                      <w:b/>
                      <w:bCs/>
                      <w:szCs w:val="21"/>
                    </w:rPr>
                    <w:t>管）</w:t>
                  </w:r>
                </w:p>
              </w:tc>
            </w:tr>
            <w:tr w:rsidR="00C90CE4" w14:paraId="4DC93F99" w14:textId="77777777">
              <w:trPr>
                <w:trHeight w:val="318"/>
                <w:jc w:val="center"/>
              </w:trPr>
              <w:tc>
                <w:tcPr>
                  <w:tcW w:w="2681" w:type="dxa"/>
                  <w:vAlign w:val="center"/>
                </w:tcPr>
                <w:p w14:paraId="0BC5102D" w14:textId="77777777" w:rsidR="00C90CE4" w:rsidRDefault="00000000">
                  <w:pPr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lastRenderedPageBreak/>
                    <w:t>2×SYBR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 xml:space="preserve"> 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 xml:space="preserve">qPCR 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Ma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sterMix</w:t>
                  </w:r>
                </w:p>
              </w:tc>
              <w:tc>
                <w:tcPr>
                  <w:tcW w:w="1071" w:type="dxa"/>
                  <w:vAlign w:val="center"/>
                </w:tcPr>
                <w:p w14:paraId="220A3709" w14:textId="77777777" w:rsidR="00C90CE4" w:rsidRDefault="00000000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10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 xml:space="preserve"> μL</w:t>
                  </w:r>
                </w:p>
              </w:tc>
              <w:tc>
                <w:tcPr>
                  <w:tcW w:w="1196" w:type="dxa"/>
                  <w:vAlign w:val="center"/>
                </w:tcPr>
                <w:p w14:paraId="7CEE1FF2" w14:textId="77777777" w:rsidR="00C90CE4" w:rsidRDefault="00000000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10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 xml:space="preserve"> μL</w:t>
                  </w:r>
                </w:p>
              </w:tc>
              <w:tc>
                <w:tcPr>
                  <w:tcW w:w="1982" w:type="dxa"/>
                  <w:vAlign w:val="center"/>
                </w:tcPr>
                <w:p w14:paraId="564C7249" w14:textId="77777777" w:rsidR="00C90CE4" w:rsidRDefault="00000000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各10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 xml:space="preserve"> μL</w:t>
                  </w:r>
                </w:p>
              </w:tc>
            </w:tr>
            <w:tr w:rsidR="00C90CE4" w14:paraId="018DF1F7" w14:textId="77777777">
              <w:trPr>
                <w:trHeight w:val="318"/>
                <w:jc w:val="center"/>
              </w:trPr>
              <w:tc>
                <w:tcPr>
                  <w:tcW w:w="2681" w:type="dxa"/>
                  <w:vAlign w:val="center"/>
                </w:tcPr>
                <w:p w14:paraId="3C99ABB2" w14:textId="77777777" w:rsidR="00C90CE4" w:rsidRDefault="00000000">
                  <w:pPr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海鱼分枝杆菌染料法q</w:t>
                  </w: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PCR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引物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混合液</w:t>
                  </w:r>
                </w:p>
              </w:tc>
              <w:tc>
                <w:tcPr>
                  <w:tcW w:w="1071" w:type="dxa"/>
                  <w:vAlign w:val="center"/>
                </w:tcPr>
                <w:p w14:paraId="6E5CA0B5" w14:textId="77777777" w:rsidR="00C90CE4" w:rsidRDefault="00000000">
                  <w:pPr>
                    <w:spacing w:line="240" w:lineRule="atLeast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szCs w:val="21"/>
                    </w:rPr>
                    <w:t>2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 xml:space="preserve"> μL</w:t>
                  </w:r>
                </w:p>
              </w:tc>
              <w:tc>
                <w:tcPr>
                  <w:tcW w:w="1196" w:type="dxa"/>
                  <w:vAlign w:val="center"/>
                </w:tcPr>
                <w:p w14:paraId="728E1FCF" w14:textId="77777777" w:rsidR="00C90CE4" w:rsidRDefault="00000000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szCs w:val="21"/>
                    </w:rPr>
                    <w:t>2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 xml:space="preserve"> μL</w:t>
                  </w:r>
                </w:p>
              </w:tc>
              <w:tc>
                <w:tcPr>
                  <w:tcW w:w="1982" w:type="dxa"/>
                  <w:vAlign w:val="center"/>
                </w:tcPr>
                <w:p w14:paraId="5167434E" w14:textId="77777777" w:rsidR="00C90CE4" w:rsidRDefault="00000000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各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2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 xml:space="preserve"> μL</w:t>
                  </w:r>
                </w:p>
              </w:tc>
            </w:tr>
            <w:tr w:rsidR="00C90CE4" w14:paraId="3A384BFB" w14:textId="77777777">
              <w:trPr>
                <w:trHeight w:val="318"/>
                <w:jc w:val="center"/>
              </w:trPr>
              <w:tc>
                <w:tcPr>
                  <w:tcW w:w="2681" w:type="dxa"/>
                  <w:vAlign w:val="center"/>
                </w:tcPr>
                <w:p w14:paraId="3D88300D" w14:textId="77777777" w:rsidR="00C90CE4" w:rsidRDefault="00000000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 xml:space="preserve"> N+2个待测DNA模板</w:t>
                  </w:r>
                </w:p>
              </w:tc>
              <w:tc>
                <w:tcPr>
                  <w:tcW w:w="1071" w:type="dxa"/>
                  <w:vAlign w:val="center"/>
                </w:tcPr>
                <w:p w14:paraId="2CA839B8" w14:textId="77777777" w:rsidR="00C90CE4" w:rsidRDefault="00000000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szCs w:val="21"/>
                    </w:rPr>
                    <w:t>8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 xml:space="preserve"> μL</w:t>
                  </w:r>
                </w:p>
              </w:tc>
              <w:tc>
                <w:tcPr>
                  <w:tcW w:w="1196" w:type="dxa"/>
                  <w:vAlign w:val="center"/>
                </w:tcPr>
                <w:p w14:paraId="4CBB025D" w14:textId="77777777" w:rsidR="00C90CE4" w:rsidRDefault="00000000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不加</w:t>
                  </w:r>
                </w:p>
              </w:tc>
              <w:tc>
                <w:tcPr>
                  <w:tcW w:w="1982" w:type="dxa"/>
                  <w:vAlign w:val="center"/>
                </w:tcPr>
                <w:p w14:paraId="3D567E4E" w14:textId="77777777" w:rsidR="00C90CE4" w:rsidRDefault="00000000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不加</w:t>
                  </w:r>
                </w:p>
              </w:tc>
            </w:tr>
            <w:tr w:rsidR="00C90CE4" w14:paraId="339697FB" w14:textId="77777777">
              <w:trPr>
                <w:trHeight w:val="442"/>
                <w:jc w:val="center"/>
              </w:trPr>
              <w:tc>
                <w:tcPr>
                  <w:tcW w:w="2681" w:type="dxa"/>
                  <w:vAlign w:val="center"/>
                </w:tcPr>
                <w:p w14:paraId="1CC7A744" w14:textId="77777777" w:rsidR="00C90CE4" w:rsidRDefault="00000000">
                  <w:pPr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超纯水</w:t>
                  </w:r>
                </w:p>
              </w:tc>
              <w:tc>
                <w:tcPr>
                  <w:tcW w:w="1071" w:type="dxa"/>
                  <w:vAlign w:val="center"/>
                </w:tcPr>
                <w:p w14:paraId="32688F54" w14:textId="77777777" w:rsidR="00C90CE4" w:rsidRDefault="00000000">
                  <w:pPr>
                    <w:spacing w:line="240" w:lineRule="atLeast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不加</w:t>
                  </w:r>
                </w:p>
              </w:tc>
              <w:tc>
                <w:tcPr>
                  <w:tcW w:w="1196" w:type="dxa"/>
                  <w:vAlign w:val="center"/>
                </w:tcPr>
                <w:p w14:paraId="704F691F" w14:textId="77777777" w:rsidR="00C90CE4" w:rsidRDefault="00000000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szCs w:val="21"/>
                    </w:rPr>
                    <w:t>8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 xml:space="preserve"> μL</w:t>
                  </w:r>
                </w:p>
              </w:tc>
              <w:tc>
                <w:tcPr>
                  <w:tcW w:w="1982" w:type="dxa"/>
                  <w:vAlign w:val="center"/>
                </w:tcPr>
                <w:p w14:paraId="3180C1C6" w14:textId="77777777" w:rsidR="00C90CE4" w:rsidRDefault="00000000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不加</w:t>
                  </w:r>
                </w:p>
              </w:tc>
            </w:tr>
            <w:tr w:rsidR="00C90CE4" w14:paraId="2CB9AEDC" w14:textId="77777777">
              <w:trPr>
                <w:trHeight w:val="318"/>
                <w:jc w:val="center"/>
              </w:trPr>
              <w:tc>
                <w:tcPr>
                  <w:tcW w:w="2681" w:type="dxa"/>
                  <w:vAlign w:val="center"/>
                </w:tcPr>
                <w:p w14:paraId="335143DD" w14:textId="77777777" w:rsidR="00C90CE4" w:rsidRDefault="00000000">
                  <w:pPr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第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6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步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所得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标准曲线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样品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稀释液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（1-6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号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）</w:t>
                  </w:r>
                </w:p>
              </w:tc>
              <w:tc>
                <w:tcPr>
                  <w:tcW w:w="1071" w:type="dxa"/>
                  <w:vAlign w:val="center"/>
                </w:tcPr>
                <w:p w14:paraId="4FA53A4B" w14:textId="77777777" w:rsidR="00C90CE4" w:rsidRDefault="00000000">
                  <w:pPr>
                    <w:spacing w:line="240" w:lineRule="atLeast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不加</w:t>
                  </w:r>
                </w:p>
              </w:tc>
              <w:tc>
                <w:tcPr>
                  <w:tcW w:w="1196" w:type="dxa"/>
                  <w:vAlign w:val="center"/>
                </w:tcPr>
                <w:p w14:paraId="10BA3441" w14:textId="77777777" w:rsidR="00C90CE4" w:rsidRDefault="00000000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不加</w:t>
                  </w:r>
                </w:p>
              </w:tc>
              <w:tc>
                <w:tcPr>
                  <w:tcW w:w="1982" w:type="dxa"/>
                  <w:vAlign w:val="center"/>
                </w:tcPr>
                <w:p w14:paraId="52734F65" w14:textId="77777777" w:rsidR="00C90CE4" w:rsidRDefault="00000000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各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8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μL（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2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号样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到2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号管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，3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号样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到3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号管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…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）</w:t>
                  </w:r>
                </w:p>
              </w:tc>
            </w:tr>
          </w:tbl>
          <w:p w14:paraId="6A75E73D" w14:textId="77777777" w:rsidR="00C90CE4" w:rsidRDefault="00000000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盖上</w:t>
            </w:r>
            <w:r>
              <w:rPr>
                <w:rFonts w:ascii="华文中宋" w:eastAsia="华文中宋" w:hAnsi="华文中宋"/>
                <w:szCs w:val="21"/>
              </w:rPr>
              <w:t>盖子后</w:t>
            </w:r>
            <w:r>
              <w:rPr>
                <w:rFonts w:ascii="华文中宋" w:eastAsia="华文中宋" w:hAnsi="华文中宋" w:hint="eastAsia"/>
                <w:szCs w:val="21"/>
              </w:rPr>
              <w:t>上机，按下面参数进行PCR：</w:t>
            </w:r>
          </w:p>
          <w:tbl>
            <w:tblPr>
              <w:tblW w:w="7273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334"/>
              <w:gridCol w:w="1168"/>
              <w:gridCol w:w="3771"/>
            </w:tblGrid>
            <w:tr w:rsidR="00C90CE4" w14:paraId="6D02FBC0" w14:textId="77777777">
              <w:trPr>
                <w:jc w:val="center"/>
              </w:trPr>
              <w:tc>
                <w:tcPr>
                  <w:tcW w:w="2334" w:type="dxa"/>
                  <w:tcBorders>
                    <w:bottom w:val="single" w:sz="4" w:space="0" w:color="auto"/>
                  </w:tcBorders>
                  <w:vAlign w:val="center"/>
                </w:tcPr>
                <w:p w14:paraId="48350DA4" w14:textId="77777777" w:rsidR="00C90CE4" w:rsidRDefault="00000000">
                  <w:pPr>
                    <w:spacing w:line="360" w:lineRule="auto"/>
                    <w:ind w:firstLineChars="50" w:firstLine="105"/>
                    <w:jc w:val="center"/>
                    <w:rPr>
                      <w:rFonts w:ascii="华文中宋" w:eastAsia="华文中宋" w:hAnsi="华文中宋"/>
                      <w:b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/>
                      <w:szCs w:val="21"/>
                    </w:rPr>
                    <w:t>过程</w:t>
                  </w:r>
                </w:p>
              </w:tc>
              <w:tc>
                <w:tcPr>
                  <w:tcW w:w="1168" w:type="dxa"/>
                  <w:tcBorders>
                    <w:bottom w:val="single" w:sz="4" w:space="0" w:color="auto"/>
                  </w:tcBorders>
                  <w:vAlign w:val="center"/>
                </w:tcPr>
                <w:p w14:paraId="3659176F" w14:textId="77777777" w:rsidR="00C90CE4" w:rsidRDefault="00000000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b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/>
                      <w:szCs w:val="21"/>
                    </w:rPr>
                    <w:t>温度</w:t>
                  </w:r>
                </w:p>
              </w:tc>
              <w:tc>
                <w:tcPr>
                  <w:tcW w:w="3771" w:type="dxa"/>
                  <w:tcBorders>
                    <w:bottom w:val="single" w:sz="4" w:space="0" w:color="auto"/>
                  </w:tcBorders>
                  <w:vAlign w:val="center"/>
                </w:tcPr>
                <w:p w14:paraId="12E4C269" w14:textId="77777777" w:rsidR="00C90CE4" w:rsidRDefault="00000000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b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/>
                      <w:szCs w:val="21"/>
                    </w:rPr>
                    <w:t>时间</w:t>
                  </w:r>
                </w:p>
              </w:tc>
            </w:tr>
            <w:tr w:rsidR="00C90CE4" w14:paraId="7B1F99CD" w14:textId="77777777">
              <w:trPr>
                <w:jc w:val="center"/>
              </w:trPr>
              <w:tc>
                <w:tcPr>
                  <w:tcW w:w="2334" w:type="dxa"/>
                  <w:tcBorders>
                    <w:bottom w:val="single" w:sz="4" w:space="0" w:color="auto"/>
                  </w:tcBorders>
                  <w:vAlign w:val="center"/>
                </w:tcPr>
                <w:p w14:paraId="2680EB23" w14:textId="77777777" w:rsidR="00C90CE4" w:rsidRDefault="00000000">
                  <w:pPr>
                    <w:spacing w:line="360" w:lineRule="auto"/>
                    <w:ind w:firstLineChars="50" w:firstLine="105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预变性</w:t>
                  </w:r>
                </w:p>
              </w:tc>
              <w:tc>
                <w:tcPr>
                  <w:tcW w:w="1168" w:type="dxa"/>
                  <w:tcBorders>
                    <w:bottom w:val="single" w:sz="4" w:space="0" w:color="auto"/>
                  </w:tcBorders>
                  <w:vAlign w:val="center"/>
                </w:tcPr>
                <w:p w14:paraId="3AC97741" w14:textId="77777777" w:rsidR="00C90CE4" w:rsidRDefault="00000000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95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℃</w:t>
                  </w:r>
                </w:p>
              </w:tc>
              <w:tc>
                <w:tcPr>
                  <w:tcW w:w="3771" w:type="dxa"/>
                  <w:tcBorders>
                    <w:bottom w:val="single" w:sz="4" w:space="0" w:color="auto"/>
                  </w:tcBorders>
                  <w:vAlign w:val="center"/>
                </w:tcPr>
                <w:p w14:paraId="5DF0D4C6" w14:textId="77777777" w:rsidR="00C90CE4" w:rsidRDefault="00000000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szCs w:val="21"/>
                    </w:rPr>
                    <w:t>5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 xml:space="preserve"> 分</w:t>
                  </w:r>
                </w:p>
              </w:tc>
            </w:tr>
            <w:tr w:rsidR="00C90CE4" w14:paraId="311D1A70" w14:textId="77777777">
              <w:trPr>
                <w:jc w:val="center"/>
              </w:trPr>
              <w:tc>
                <w:tcPr>
                  <w:tcW w:w="2334" w:type="dxa"/>
                  <w:vMerge w:val="restart"/>
                  <w:tcBorders>
                    <w:top w:val="single" w:sz="4" w:space="0" w:color="auto"/>
                  </w:tcBorders>
                  <w:vAlign w:val="center"/>
                </w:tcPr>
                <w:p w14:paraId="065C4091" w14:textId="77777777" w:rsidR="00C90CE4" w:rsidRDefault="00000000">
                  <w:pPr>
                    <w:spacing w:line="360" w:lineRule="auto"/>
                    <w:ind w:firstLineChars="50" w:firstLine="105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PCR反应</w:t>
                  </w:r>
                </w:p>
                <w:p w14:paraId="1C25AE27" w14:textId="77777777" w:rsidR="00C90CE4" w:rsidRDefault="00000000">
                  <w:pPr>
                    <w:spacing w:line="360" w:lineRule="auto"/>
                    <w:ind w:firstLineChars="50" w:firstLine="105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（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35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个循环）</w:t>
                  </w:r>
                </w:p>
              </w:tc>
              <w:tc>
                <w:tcPr>
                  <w:tcW w:w="1168" w:type="dxa"/>
                  <w:tcBorders>
                    <w:top w:val="single" w:sz="4" w:space="0" w:color="auto"/>
                  </w:tcBorders>
                  <w:vAlign w:val="center"/>
                </w:tcPr>
                <w:p w14:paraId="6C96DFD6" w14:textId="77777777" w:rsidR="00C90CE4" w:rsidRDefault="00000000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95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℃</w:t>
                  </w:r>
                </w:p>
              </w:tc>
              <w:tc>
                <w:tcPr>
                  <w:tcW w:w="3771" w:type="dxa"/>
                  <w:tcBorders>
                    <w:top w:val="single" w:sz="4" w:space="0" w:color="auto"/>
                  </w:tcBorders>
                  <w:vAlign w:val="center"/>
                </w:tcPr>
                <w:p w14:paraId="7316147E" w14:textId="77777777" w:rsidR="00C90CE4" w:rsidRDefault="00000000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1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0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秒</w:t>
                  </w:r>
                </w:p>
              </w:tc>
            </w:tr>
            <w:tr w:rsidR="00C90CE4" w14:paraId="2632A72E" w14:textId="77777777">
              <w:trPr>
                <w:trHeight w:val="647"/>
                <w:jc w:val="center"/>
              </w:trPr>
              <w:tc>
                <w:tcPr>
                  <w:tcW w:w="2334" w:type="dxa"/>
                  <w:vMerge/>
                  <w:shd w:val="clear" w:color="auto" w:fill="auto"/>
                  <w:vAlign w:val="center"/>
                </w:tcPr>
                <w:p w14:paraId="448C0D7C" w14:textId="77777777" w:rsidR="00C90CE4" w:rsidRDefault="00C90CE4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</w:p>
              </w:tc>
              <w:tc>
                <w:tcPr>
                  <w:tcW w:w="1168" w:type="dxa"/>
                  <w:vAlign w:val="center"/>
                </w:tcPr>
                <w:p w14:paraId="4BEE1CDF" w14:textId="77777777" w:rsidR="00C90CE4" w:rsidRDefault="00000000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60℃</w:t>
                  </w:r>
                </w:p>
              </w:tc>
              <w:tc>
                <w:tcPr>
                  <w:tcW w:w="3771" w:type="dxa"/>
                  <w:vAlign w:val="center"/>
                </w:tcPr>
                <w:p w14:paraId="08D67427" w14:textId="77777777" w:rsidR="00C90CE4" w:rsidRDefault="00000000">
                  <w:pPr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szCs w:val="21"/>
                    </w:rPr>
                    <w:t>4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0秒（采集SYBR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通道的荧光信号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）</w:t>
                  </w:r>
                </w:p>
              </w:tc>
            </w:tr>
            <w:tr w:rsidR="00C90CE4" w14:paraId="06821519" w14:textId="77777777">
              <w:trPr>
                <w:jc w:val="center"/>
              </w:trPr>
              <w:tc>
                <w:tcPr>
                  <w:tcW w:w="2334" w:type="dxa"/>
                  <w:tcBorders>
                    <w:bottom w:val="single" w:sz="4" w:space="0" w:color="auto"/>
                  </w:tcBorders>
                  <w:vAlign w:val="center"/>
                </w:tcPr>
                <w:p w14:paraId="00444D3B" w14:textId="77777777" w:rsidR="00C90CE4" w:rsidRDefault="00000000">
                  <w:pPr>
                    <w:spacing w:line="360" w:lineRule="auto"/>
                    <w:ind w:firstLineChars="50" w:firstLine="105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溶解曲线分析</w:t>
                  </w:r>
                </w:p>
              </w:tc>
              <w:tc>
                <w:tcPr>
                  <w:tcW w:w="1168" w:type="dxa"/>
                  <w:tcBorders>
                    <w:bottom w:val="single" w:sz="4" w:space="0" w:color="auto"/>
                  </w:tcBorders>
                  <w:vAlign w:val="center"/>
                </w:tcPr>
                <w:p w14:paraId="575388C7" w14:textId="77777777" w:rsidR="00C90CE4" w:rsidRDefault="00C90CE4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</w:p>
              </w:tc>
              <w:tc>
                <w:tcPr>
                  <w:tcW w:w="3771" w:type="dxa"/>
                  <w:tcBorders>
                    <w:bottom w:val="single" w:sz="4" w:space="0" w:color="auto"/>
                  </w:tcBorders>
                  <w:vAlign w:val="center"/>
                </w:tcPr>
                <w:p w14:paraId="3AB32AEA" w14:textId="77777777" w:rsidR="00C90CE4" w:rsidRDefault="00000000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按qPCR仪器手册执行</w:t>
                  </w:r>
                </w:p>
              </w:tc>
            </w:tr>
          </w:tbl>
          <w:p w14:paraId="47701B80" w14:textId="77777777" w:rsidR="00C90CE4" w:rsidRDefault="00000000">
            <w:p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注意：循环次数不要超过3</w:t>
            </w:r>
            <w:r>
              <w:rPr>
                <w:rFonts w:ascii="华文中宋" w:eastAsia="华文中宋" w:hAnsi="华文中宋"/>
                <w:szCs w:val="21"/>
              </w:rPr>
              <w:t>5</w:t>
            </w:r>
            <w:r>
              <w:rPr>
                <w:rFonts w:ascii="华文中宋" w:eastAsia="华文中宋" w:hAnsi="华文中宋" w:hint="eastAsia"/>
                <w:szCs w:val="21"/>
              </w:rPr>
              <w:t>个循环。</w:t>
            </w:r>
          </w:p>
          <w:p w14:paraId="32DBD8EA" w14:textId="77777777" w:rsidR="00C90CE4" w:rsidRDefault="00000000">
            <w:pPr>
              <w:spacing w:line="360" w:lineRule="auto"/>
              <w:rPr>
                <w:rFonts w:ascii="华文中宋" w:eastAsia="华文中宋" w:hAnsi="华文中宋"/>
                <w:b/>
                <w:szCs w:val="21"/>
              </w:rPr>
            </w:pPr>
            <w:r>
              <w:rPr>
                <w:rFonts w:ascii="华文中宋" w:eastAsia="华文中宋" w:hAnsi="华文中宋" w:hint="eastAsia"/>
                <w:b/>
                <w:szCs w:val="21"/>
              </w:rPr>
              <w:t>四</w:t>
            </w:r>
            <w:r>
              <w:rPr>
                <w:rFonts w:ascii="华文中宋" w:eastAsia="华文中宋" w:hAnsi="华文中宋"/>
                <w:b/>
                <w:szCs w:val="21"/>
              </w:rPr>
              <w:t>、</w:t>
            </w:r>
            <w:r>
              <w:rPr>
                <w:rFonts w:ascii="华文中宋" w:eastAsia="华文中宋" w:hAnsi="华文中宋" w:hint="eastAsia"/>
                <w:b/>
                <w:szCs w:val="21"/>
              </w:rPr>
              <w:t>数据处理</w:t>
            </w:r>
          </w:p>
          <w:p w14:paraId="371D5390" w14:textId="77777777" w:rsidR="00C90CE4" w:rsidRDefault="00000000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通过溶解曲线分析的结果排除无效数据。有Ct值，但Tm值跟阳性对照Tm不一样的样品（包括对照和待测样品），归为假阳性，数据无效，不予以分析。Tm跟阳性对照Tm一致的，为有效Ct。</w:t>
            </w:r>
          </w:p>
          <w:p w14:paraId="7B1B8AE2" w14:textId="77777777" w:rsidR="00C90CE4" w:rsidRDefault="00000000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如果两种阴性对照的溶解曲线所得Tm值跟阳性对照的Tm值一样，说明环境或试剂可能有过去的PCR扩增产物污染，则此次实验无效，需要解决污染问题再进行实验。</w:t>
            </w:r>
          </w:p>
          <w:p w14:paraId="6AABFC8E" w14:textId="77777777" w:rsidR="00C90CE4" w:rsidRDefault="00000000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如果两种阴性对照（样品制备阴性对照和PCR阴性对照）是假阳性，可以继续分析其它样品有效数据。</w:t>
            </w:r>
          </w:p>
          <w:p w14:paraId="6304C88C" w14:textId="77777777" w:rsidR="00C90CE4" w:rsidRDefault="00000000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对定量检测，以阳性对照样品的浓度的log值为横轴，以有效Ct值为纵轴，绘制标准曲线。再以待测样品的有效Ct值从标准</w:t>
            </w:r>
            <w:r>
              <w:rPr>
                <w:rFonts w:ascii="华文中宋" w:eastAsia="华文中宋" w:hAnsi="华文中宋"/>
                <w:szCs w:val="21"/>
              </w:rPr>
              <w:t>曲线</w:t>
            </w:r>
            <w:r>
              <w:rPr>
                <w:rFonts w:ascii="华文中宋" w:eastAsia="华文中宋" w:hAnsi="华文中宋" w:hint="eastAsia"/>
                <w:szCs w:val="21"/>
              </w:rPr>
              <w:t>上推算出样品DNA浓度的log值，</w:t>
            </w:r>
            <w:r>
              <w:rPr>
                <w:rFonts w:ascii="华文中宋" w:eastAsia="华文中宋" w:hAnsi="华文中宋"/>
                <w:szCs w:val="21"/>
              </w:rPr>
              <w:t>再</w:t>
            </w:r>
            <w:r>
              <w:rPr>
                <w:rFonts w:ascii="华文中宋" w:eastAsia="华文中宋" w:hAnsi="华文中宋" w:hint="eastAsia"/>
                <w:szCs w:val="21"/>
              </w:rPr>
              <w:t>换算出待测样品的DNA</w:t>
            </w:r>
            <w:r>
              <w:rPr>
                <w:rFonts w:ascii="华文中宋" w:eastAsia="华文中宋" w:hAnsi="华文中宋"/>
                <w:szCs w:val="21"/>
              </w:rPr>
              <w:t>浓度</w:t>
            </w:r>
            <w:r>
              <w:rPr>
                <w:rFonts w:ascii="华文中宋" w:eastAsia="华文中宋" w:hAnsi="华文中宋" w:hint="eastAsia"/>
                <w:szCs w:val="21"/>
              </w:rPr>
              <w:t>。</w:t>
            </w:r>
          </w:p>
          <w:p w14:paraId="498E9174" w14:textId="77777777" w:rsidR="00C90CE4" w:rsidRDefault="00000000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对定性检测，则有有效Ct值的为阳性，无有效Ct值的为阴性。</w:t>
            </w:r>
          </w:p>
        </w:tc>
      </w:tr>
      <w:tr w:rsidR="00C90CE4" w14:paraId="65C2EAC9" w14:textId="77777777">
        <w:tblPrEx>
          <w:jc w:val="center"/>
          <w:tblInd w:w="0" w:type="dxa"/>
          <w:tblBorders>
            <w:left w:val="none" w:sz="0" w:space="0" w:color="auto"/>
            <w:right w:val="none" w:sz="0" w:space="0" w:color="auto"/>
          </w:tblBorders>
        </w:tblPrEx>
        <w:trPr>
          <w:trHeight w:val="660"/>
          <w:jc w:val="center"/>
        </w:trPr>
        <w:tc>
          <w:tcPr>
            <w:tcW w:w="2393" w:type="dxa"/>
            <w:gridSpan w:val="2"/>
            <w:tcBorders>
              <w:bottom w:val="single" w:sz="4" w:space="0" w:color="auto"/>
            </w:tcBorders>
          </w:tcPr>
          <w:p w14:paraId="23823022" w14:textId="77777777" w:rsidR="00C90CE4" w:rsidRDefault="00000000">
            <w:pPr>
              <w:spacing w:line="360" w:lineRule="auto"/>
              <w:jc w:val="right"/>
              <w:rPr>
                <w:rFonts w:ascii="华文中宋" w:eastAsia="华文中宋" w:hAnsi="华文中宋"/>
                <w:b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lastRenderedPageBreak/>
              <w:t>关联产品</w:t>
            </w:r>
          </w:p>
        </w:tc>
        <w:tc>
          <w:tcPr>
            <w:tcW w:w="7686" w:type="dxa"/>
            <w:gridSpan w:val="3"/>
            <w:tcBorders>
              <w:bottom w:val="single" w:sz="4" w:space="0" w:color="auto"/>
            </w:tcBorders>
            <w:vAlign w:val="center"/>
          </w:tcPr>
          <w:p w14:paraId="547D4B69" w14:textId="77777777" w:rsidR="00C90CE4" w:rsidRDefault="00000000">
            <w:p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海鱼分枝杆菌荧光及可视化LAMP检测</w:t>
            </w:r>
            <w:r>
              <w:rPr>
                <w:rFonts w:ascii="华文中宋" w:eastAsia="华文中宋" w:hAnsi="华文中宋"/>
                <w:szCs w:val="21"/>
              </w:rPr>
              <w:t>试剂盒</w:t>
            </w:r>
          </w:p>
        </w:tc>
      </w:tr>
    </w:tbl>
    <w:p w14:paraId="01B61397" w14:textId="77777777" w:rsidR="00C90CE4" w:rsidRDefault="00000000">
      <w:pPr>
        <w:ind w:right="420"/>
        <w:jc w:val="right"/>
        <w:rPr>
          <w:rFonts w:ascii="华文中宋" w:eastAsia="华文中宋" w:hAnsi="华文中宋"/>
          <w:sz w:val="10"/>
          <w:szCs w:val="10"/>
        </w:rPr>
      </w:pPr>
      <w:r>
        <w:rPr>
          <w:rFonts w:ascii="华文中宋" w:eastAsia="华文中宋" w:hAnsi="华文中宋" w:hint="eastAsia"/>
          <w:sz w:val="10"/>
          <w:szCs w:val="10"/>
        </w:rPr>
        <w:t>20</w:t>
      </w:r>
      <w:r>
        <w:rPr>
          <w:rFonts w:ascii="华文中宋" w:eastAsia="华文中宋" w:hAnsi="华文中宋"/>
          <w:sz w:val="10"/>
          <w:szCs w:val="10"/>
        </w:rPr>
        <w:t>2</w:t>
      </w:r>
      <w:r>
        <w:rPr>
          <w:rFonts w:ascii="华文中宋" w:eastAsia="华文中宋" w:hAnsi="华文中宋" w:hint="eastAsia"/>
          <w:sz w:val="10"/>
          <w:szCs w:val="10"/>
        </w:rPr>
        <w:t>20620wmx</w:t>
      </w:r>
    </w:p>
    <w:sectPr w:rsidR="00C90CE4">
      <w:headerReference w:type="default" r:id="rId16"/>
      <w:pgSz w:w="11906" w:h="16838"/>
      <w:pgMar w:top="1090" w:right="1800" w:bottom="623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70B82E" w14:textId="77777777" w:rsidR="00424AAE" w:rsidRDefault="00424AAE">
      <w:r>
        <w:separator/>
      </w:r>
    </w:p>
  </w:endnote>
  <w:endnote w:type="continuationSeparator" w:id="0">
    <w:p w14:paraId="09B232B5" w14:textId="77777777" w:rsidR="00424AAE" w:rsidRDefault="00424A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973580" w14:textId="77777777" w:rsidR="00424AAE" w:rsidRDefault="00424AAE">
      <w:r>
        <w:separator/>
      </w:r>
    </w:p>
  </w:footnote>
  <w:footnote w:type="continuationSeparator" w:id="0">
    <w:p w14:paraId="2C19BC87" w14:textId="77777777" w:rsidR="00424AAE" w:rsidRDefault="00424A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01DFFB" w14:textId="77777777" w:rsidR="00C90CE4" w:rsidRDefault="00C90CE4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C3B8C"/>
    <w:multiLevelType w:val="multilevel"/>
    <w:tmpl w:val="011C3B8C"/>
    <w:lvl w:ilvl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  <w:rPr>
        <w:b w:val="0"/>
        <w:sz w:val="21"/>
        <w:szCs w:val="21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 w15:restartNumberingAfterBreak="0">
    <w:nsid w:val="487C0CC5"/>
    <w:multiLevelType w:val="multilevel"/>
    <w:tmpl w:val="487C0CC5"/>
    <w:lvl w:ilvl="0">
      <w:start w:val="1"/>
      <w:numFmt w:val="decimal"/>
      <w:lvlText w:val="%1."/>
      <w:lvlJc w:val="left"/>
      <w:pPr>
        <w:ind w:left="420" w:hanging="420"/>
      </w:pPr>
      <w:rPr>
        <w:b w:val="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1090660815">
    <w:abstractNumId w:val="0"/>
  </w:num>
  <w:num w:numId="2" w16cid:durableId="2170141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mUzYTVmYWMwODFkMDQ2YzgxODI0YTdmZWNiNTA0OTYifQ=="/>
  </w:docVars>
  <w:rsids>
    <w:rsidRoot w:val="001938CE"/>
    <w:rsid w:val="0000053A"/>
    <w:rsid w:val="00004A5B"/>
    <w:rsid w:val="00005B49"/>
    <w:rsid w:val="000115B5"/>
    <w:rsid w:val="000176C3"/>
    <w:rsid w:val="0002325C"/>
    <w:rsid w:val="00031D35"/>
    <w:rsid w:val="0003229A"/>
    <w:rsid w:val="00033AE5"/>
    <w:rsid w:val="00037987"/>
    <w:rsid w:val="0004468C"/>
    <w:rsid w:val="0005366E"/>
    <w:rsid w:val="00055C61"/>
    <w:rsid w:val="00056D53"/>
    <w:rsid w:val="00060CFD"/>
    <w:rsid w:val="00062820"/>
    <w:rsid w:val="000646B4"/>
    <w:rsid w:val="00076507"/>
    <w:rsid w:val="000806EB"/>
    <w:rsid w:val="000849D7"/>
    <w:rsid w:val="000859AB"/>
    <w:rsid w:val="00087028"/>
    <w:rsid w:val="00096403"/>
    <w:rsid w:val="00097C4E"/>
    <w:rsid w:val="000A26D0"/>
    <w:rsid w:val="000A7182"/>
    <w:rsid w:val="000B18E1"/>
    <w:rsid w:val="000B3A0D"/>
    <w:rsid w:val="000B60F8"/>
    <w:rsid w:val="000D49A3"/>
    <w:rsid w:val="000F1455"/>
    <w:rsid w:val="000F6F81"/>
    <w:rsid w:val="00103905"/>
    <w:rsid w:val="00103DCB"/>
    <w:rsid w:val="00105CF0"/>
    <w:rsid w:val="00111B7C"/>
    <w:rsid w:val="00113267"/>
    <w:rsid w:val="0012511B"/>
    <w:rsid w:val="00133A04"/>
    <w:rsid w:val="0013442A"/>
    <w:rsid w:val="001348AE"/>
    <w:rsid w:val="0013588D"/>
    <w:rsid w:val="00140988"/>
    <w:rsid w:val="00143B74"/>
    <w:rsid w:val="001540D8"/>
    <w:rsid w:val="00156067"/>
    <w:rsid w:val="00175E72"/>
    <w:rsid w:val="001928CD"/>
    <w:rsid w:val="0019381C"/>
    <w:rsid w:val="001938CE"/>
    <w:rsid w:val="001A2CC1"/>
    <w:rsid w:val="001A5ACB"/>
    <w:rsid w:val="001B14BB"/>
    <w:rsid w:val="001B1E13"/>
    <w:rsid w:val="001B2DCF"/>
    <w:rsid w:val="001B31C2"/>
    <w:rsid w:val="001D299C"/>
    <w:rsid w:val="001D724A"/>
    <w:rsid w:val="001E0CB0"/>
    <w:rsid w:val="001E5552"/>
    <w:rsid w:val="001F0584"/>
    <w:rsid w:val="001F18CF"/>
    <w:rsid w:val="001F4278"/>
    <w:rsid w:val="00207233"/>
    <w:rsid w:val="00210D0B"/>
    <w:rsid w:val="00215D47"/>
    <w:rsid w:val="00221FE5"/>
    <w:rsid w:val="00230FA8"/>
    <w:rsid w:val="0023752E"/>
    <w:rsid w:val="00244623"/>
    <w:rsid w:val="00244EC2"/>
    <w:rsid w:val="00246EAB"/>
    <w:rsid w:val="002611E5"/>
    <w:rsid w:val="0026290E"/>
    <w:rsid w:val="002719AA"/>
    <w:rsid w:val="00281745"/>
    <w:rsid w:val="00282664"/>
    <w:rsid w:val="00290059"/>
    <w:rsid w:val="002926C4"/>
    <w:rsid w:val="00296B98"/>
    <w:rsid w:val="002A0B04"/>
    <w:rsid w:val="002A1B86"/>
    <w:rsid w:val="002A7CDE"/>
    <w:rsid w:val="002B12F2"/>
    <w:rsid w:val="002B2EF4"/>
    <w:rsid w:val="002B3538"/>
    <w:rsid w:val="002B427C"/>
    <w:rsid w:val="002C20CA"/>
    <w:rsid w:val="002C3ABA"/>
    <w:rsid w:val="002E6103"/>
    <w:rsid w:val="002E6827"/>
    <w:rsid w:val="002F2F4C"/>
    <w:rsid w:val="00300DBD"/>
    <w:rsid w:val="00311465"/>
    <w:rsid w:val="0031177F"/>
    <w:rsid w:val="00346581"/>
    <w:rsid w:val="003474D9"/>
    <w:rsid w:val="0039073A"/>
    <w:rsid w:val="00395243"/>
    <w:rsid w:val="00395EA2"/>
    <w:rsid w:val="003A1CD1"/>
    <w:rsid w:val="003A6EA3"/>
    <w:rsid w:val="003B3AE0"/>
    <w:rsid w:val="003B5727"/>
    <w:rsid w:val="003C243E"/>
    <w:rsid w:val="003C2E9A"/>
    <w:rsid w:val="003C7EBD"/>
    <w:rsid w:val="003E7C06"/>
    <w:rsid w:val="003F1D01"/>
    <w:rsid w:val="003F77F7"/>
    <w:rsid w:val="00400C1C"/>
    <w:rsid w:val="00402B12"/>
    <w:rsid w:val="00403749"/>
    <w:rsid w:val="0040644E"/>
    <w:rsid w:val="00407DCE"/>
    <w:rsid w:val="00415201"/>
    <w:rsid w:val="00424AAE"/>
    <w:rsid w:val="00444D60"/>
    <w:rsid w:val="00447D28"/>
    <w:rsid w:val="00484133"/>
    <w:rsid w:val="00486D9E"/>
    <w:rsid w:val="004903AC"/>
    <w:rsid w:val="004A39D2"/>
    <w:rsid w:val="004A5073"/>
    <w:rsid w:val="004B5088"/>
    <w:rsid w:val="004C6746"/>
    <w:rsid w:val="004D1CBC"/>
    <w:rsid w:val="004E4B47"/>
    <w:rsid w:val="004E7175"/>
    <w:rsid w:val="004F5614"/>
    <w:rsid w:val="00500D41"/>
    <w:rsid w:val="00516AA3"/>
    <w:rsid w:val="00523352"/>
    <w:rsid w:val="0052608A"/>
    <w:rsid w:val="005327E6"/>
    <w:rsid w:val="00533AC3"/>
    <w:rsid w:val="0054048E"/>
    <w:rsid w:val="00540E71"/>
    <w:rsid w:val="005459CD"/>
    <w:rsid w:val="00557B94"/>
    <w:rsid w:val="005609DA"/>
    <w:rsid w:val="00560FD6"/>
    <w:rsid w:val="005724EB"/>
    <w:rsid w:val="00577F45"/>
    <w:rsid w:val="00585790"/>
    <w:rsid w:val="0058631C"/>
    <w:rsid w:val="005A741B"/>
    <w:rsid w:val="005B4FB6"/>
    <w:rsid w:val="005B5BBD"/>
    <w:rsid w:val="005B7912"/>
    <w:rsid w:val="005C606B"/>
    <w:rsid w:val="005C7175"/>
    <w:rsid w:val="005D3D05"/>
    <w:rsid w:val="005D524E"/>
    <w:rsid w:val="005E55F6"/>
    <w:rsid w:val="005E6D1F"/>
    <w:rsid w:val="00603AD7"/>
    <w:rsid w:val="0062482A"/>
    <w:rsid w:val="00627C64"/>
    <w:rsid w:val="00640370"/>
    <w:rsid w:val="00646B4F"/>
    <w:rsid w:val="006510AA"/>
    <w:rsid w:val="006532F7"/>
    <w:rsid w:val="00657D14"/>
    <w:rsid w:val="0066297B"/>
    <w:rsid w:val="00663054"/>
    <w:rsid w:val="00682B2C"/>
    <w:rsid w:val="00687FA7"/>
    <w:rsid w:val="006943A3"/>
    <w:rsid w:val="006A4C13"/>
    <w:rsid w:val="006B1142"/>
    <w:rsid w:val="006D2CD9"/>
    <w:rsid w:val="006E2E9C"/>
    <w:rsid w:val="006F4797"/>
    <w:rsid w:val="006F6B20"/>
    <w:rsid w:val="0070310B"/>
    <w:rsid w:val="00703200"/>
    <w:rsid w:val="00721A60"/>
    <w:rsid w:val="00723E17"/>
    <w:rsid w:val="00734731"/>
    <w:rsid w:val="00756FC2"/>
    <w:rsid w:val="00763E99"/>
    <w:rsid w:val="00767B90"/>
    <w:rsid w:val="00770740"/>
    <w:rsid w:val="007910DA"/>
    <w:rsid w:val="007962E4"/>
    <w:rsid w:val="007A0040"/>
    <w:rsid w:val="007A2D4A"/>
    <w:rsid w:val="007A4E7A"/>
    <w:rsid w:val="007A6515"/>
    <w:rsid w:val="007B2A4C"/>
    <w:rsid w:val="007D6039"/>
    <w:rsid w:val="007D7839"/>
    <w:rsid w:val="007E0208"/>
    <w:rsid w:val="007E10BF"/>
    <w:rsid w:val="007E16C1"/>
    <w:rsid w:val="007F25F3"/>
    <w:rsid w:val="007F6F6A"/>
    <w:rsid w:val="00802E33"/>
    <w:rsid w:val="008209C3"/>
    <w:rsid w:val="00822A73"/>
    <w:rsid w:val="0082771C"/>
    <w:rsid w:val="00833483"/>
    <w:rsid w:val="00852FA9"/>
    <w:rsid w:val="008601BC"/>
    <w:rsid w:val="00872B6D"/>
    <w:rsid w:val="00884833"/>
    <w:rsid w:val="008A6D89"/>
    <w:rsid w:val="008B68CC"/>
    <w:rsid w:val="008C4AC4"/>
    <w:rsid w:val="008D4594"/>
    <w:rsid w:val="008E29EF"/>
    <w:rsid w:val="008E7377"/>
    <w:rsid w:val="008F760B"/>
    <w:rsid w:val="008F7D47"/>
    <w:rsid w:val="0090161F"/>
    <w:rsid w:val="009276E6"/>
    <w:rsid w:val="009305CD"/>
    <w:rsid w:val="00931BC6"/>
    <w:rsid w:val="0093660D"/>
    <w:rsid w:val="009577C3"/>
    <w:rsid w:val="0097688F"/>
    <w:rsid w:val="00983671"/>
    <w:rsid w:val="0098559D"/>
    <w:rsid w:val="00987046"/>
    <w:rsid w:val="00996B5F"/>
    <w:rsid w:val="009A0A5F"/>
    <w:rsid w:val="009A1B0C"/>
    <w:rsid w:val="009B062F"/>
    <w:rsid w:val="009B255C"/>
    <w:rsid w:val="009B3E41"/>
    <w:rsid w:val="009B60C8"/>
    <w:rsid w:val="009E09C5"/>
    <w:rsid w:val="009E0BAE"/>
    <w:rsid w:val="00A04D81"/>
    <w:rsid w:val="00A17925"/>
    <w:rsid w:val="00A17EDB"/>
    <w:rsid w:val="00A32BD0"/>
    <w:rsid w:val="00A32E7E"/>
    <w:rsid w:val="00A3404C"/>
    <w:rsid w:val="00A57CBE"/>
    <w:rsid w:val="00A61B69"/>
    <w:rsid w:val="00A70BB5"/>
    <w:rsid w:val="00A728E1"/>
    <w:rsid w:val="00A774D6"/>
    <w:rsid w:val="00A81EC7"/>
    <w:rsid w:val="00A824AC"/>
    <w:rsid w:val="00AA4A48"/>
    <w:rsid w:val="00AA6B8F"/>
    <w:rsid w:val="00AA73A2"/>
    <w:rsid w:val="00AB55A9"/>
    <w:rsid w:val="00AF7DF9"/>
    <w:rsid w:val="00B035C5"/>
    <w:rsid w:val="00B0463D"/>
    <w:rsid w:val="00B139CC"/>
    <w:rsid w:val="00B33B5E"/>
    <w:rsid w:val="00B40A1C"/>
    <w:rsid w:val="00B579FF"/>
    <w:rsid w:val="00B63F12"/>
    <w:rsid w:val="00B66DE4"/>
    <w:rsid w:val="00B70AAB"/>
    <w:rsid w:val="00B9263B"/>
    <w:rsid w:val="00BB5176"/>
    <w:rsid w:val="00BD030B"/>
    <w:rsid w:val="00BD08EC"/>
    <w:rsid w:val="00BD3AE7"/>
    <w:rsid w:val="00BE0CE7"/>
    <w:rsid w:val="00BE12EE"/>
    <w:rsid w:val="00BE78D8"/>
    <w:rsid w:val="00BF07C0"/>
    <w:rsid w:val="00BF3E50"/>
    <w:rsid w:val="00C13988"/>
    <w:rsid w:val="00C27054"/>
    <w:rsid w:val="00C27F2B"/>
    <w:rsid w:val="00C31F5F"/>
    <w:rsid w:val="00C3350C"/>
    <w:rsid w:val="00C34FD3"/>
    <w:rsid w:val="00C529A9"/>
    <w:rsid w:val="00C54C55"/>
    <w:rsid w:val="00C709D5"/>
    <w:rsid w:val="00C71144"/>
    <w:rsid w:val="00C7755B"/>
    <w:rsid w:val="00C829BA"/>
    <w:rsid w:val="00C90CE4"/>
    <w:rsid w:val="00C946BB"/>
    <w:rsid w:val="00C959C5"/>
    <w:rsid w:val="00CA3E05"/>
    <w:rsid w:val="00CE14B4"/>
    <w:rsid w:val="00CF1051"/>
    <w:rsid w:val="00D0247D"/>
    <w:rsid w:val="00D12DB4"/>
    <w:rsid w:val="00D207FE"/>
    <w:rsid w:val="00D21CB8"/>
    <w:rsid w:val="00D23BAC"/>
    <w:rsid w:val="00D24C89"/>
    <w:rsid w:val="00D401E5"/>
    <w:rsid w:val="00D468E1"/>
    <w:rsid w:val="00D57305"/>
    <w:rsid w:val="00D619C9"/>
    <w:rsid w:val="00D7053F"/>
    <w:rsid w:val="00D977C1"/>
    <w:rsid w:val="00D97B47"/>
    <w:rsid w:val="00DB70EE"/>
    <w:rsid w:val="00DD13FD"/>
    <w:rsid w:val="00DD4221"/>
    <w:rsid w:val="00DD5621"/>
    <w:rsid w:val="00DE2700"/>
    <w:rsid w:val="00DE420F"/>
    <w:rsid w:val="00E05012"/>
    <w:rsid w:val="00E103AC"/>
    <w:rsid w:val="00E117B0"/>
    <w:rsid w:val="00E13291"/>
    <w:rsid w:val="00E14E8A"/>
    <w:rsid w:val="00E2169F"/>
    <w:rsid w:val="00E34D50"/>
    <w:rsid w:val="00E41717"/>
    <w:rsid w:val="00E45435"/>
    <w:rsid w:val="00E55273"/>
    <w:rsid w:val="00E74907"/>
    <w:rsid w:val="00E84CE0"/>
    <w:rsid w:val="00E95605"/>
    <w:rsid w:val="00EB5C06"/>
    <w:rsid w:val="00EB5F82"/>
    <w:rsid w:val="00ED14A8"/>
    <w:rsid w:val="00ED45D3"/>
    <w:rsid w:val="00ED4FFC"/>
    <w:rsid w:val="00EE0CFE"/>
    <w:rsid w:val="00EF46F3"/>
    <w:rsid w:val="00F43C20"/>
    <w:rsid w:val="00F45AF7"/>
    <w:rsid w:val="00F46407"/>
    <w:rsid w:val="00F51418"/>
    <w:rsid w:val="00F722B3"/>
    <w:rsid w:val="00F76A4E"/>
    <w:rsid w:val="00F80DC0"/>
    <w:rsid w:val="00F9437F"/>
    <w:rsid w:val="00FA409F"/>
    <w:rsid w:val="00FB1B58"/>
    <w:rsid w:val="00FB3161"/>
    <w:rsid w:val="00FB721A"/>
    <w:rsid w:val="00FC2F1A"/>
    <w:rsid w:val="00FC7C48"/>
    <w:rsid w:val="00FD0D6E"/>
    <w:rsid w:val="00FD44B6"/>
    <w:rsid w:val="00FD4622"/>
    <w:rsid w:val="00FE600A"/>
    <w:rsid w:val="00FF13D7"/>
    <w:rsid w:val="00FF33D3"/>
    <w:rsid w:val="00FF70F9"/>
    <w:rsid w:val="03522419"/>
    <w:rsid w:val="088A4403"/>
    <w:rsid w:val="09257212"/>
    <w:rsid w:val="09EF5E8A"/>
    <w:rsid w:val="09FC30DE"/>
    <w:rsid w:val="0CBD4DA7"/>
    <w:rsid w:val="0FFC5F22"/>
    <w:rsid w:val="11BE6AA6"/>
    <w:rsid w:val="14253FB6"/>
    <w:rsid w:val="16B84854"/>
    <w:rsid w:val="16DB08F0"/>
    <w:rsid w:val="19CE140B"/>
    <w:rsid w:val="1A163D48"/>
    <w:rsid w:val="1AC437A4"/>
    <w:rsid w:val="1E340C41"/>
    <w:rsid w:val="20624FBF"/>
    <w:rsid w:val="25E76849"/>
    <w:rsid w:val="31307046"/>
    <w:rsid w:val="35717D1D"/>
    <w:rsid w:val="36233C6D"/>
    <w:rsid w:val="3768578B"/>
    <w:rsid w:val="3DB93D88"/>
    <w:rsid w:val="40517E1F"/>
    <w:rsid w:val="43CD4DF4"/>
    <w:rsid w:val="460E39A2"/>
    <w:rsid w:val="4A7F4E6E"/>
    <w:rsid w:val="4C64078E"/>
    <w:rsid w:val="4FF359B6"/>
    <w:rsid w:val="65A96DEB"/>
    <w:rsid w:val="66925FC4"/>
    <w:rsid w:val="698931BC"/>
    <w:rsid w:val="6B7834E8"/>
    <w:rsid w:val="6EE40E94"/>
    <w:rsid w:val="737A76DA"/>
    <w:rsid w:val="7C3225E1"/>
    <w:rsid w:val="7DB61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CE93E20"/>
  <w15:docId w15:val="{6CCFAD6F-D04F-4D95-B626-73FAC94D9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semiHidden="1" w:unhideWhenUsed="1"/>
    <w:lsdException w:name="HTML Variable" w:semiHidden="1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Pr>
      <w:sz w:val="18"/>
      <w:szCs w:val="18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uiPriority w:val="22"/>
    <w:qFormat/>
    <w:rPr>
      <w:b/>
      <w:bCs/>
    </w:rPr>
  </w:style>
  <w:style w:type="character" w:styleId="a8">
    <w:name w:val="Hyperlink"/>
    <w:qFormat/>
    <w:rPr>
      <w:color w:val="0000FF"/>
      <w:u w:val="single"/>
    </w:rPr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TableParagraph">
    <w:name w:val="Table Paragraph"/>
    <w:basedOn w:val="a"/>
    <w:uiPriority w:val="1"/>
    <w:qFormat/>
    <w:pPr>
      <w:jc w:val="center"/>
    </w:pPr>
    <w:rPr>
      <w:rFonts w:ascii="华文中宋" w:eastAsia="华文中宋" w:hAnsi="华文中宋" w:cs="华文中宋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ngene.com" TargetMode="External"/><Relationship Id="rId13" Type="http://schemas.openxmlformats.org/officeDocument/2006/relationships/hyperlink" Target="http://www.a-hospital.com/w/%E5%A4%96%E4%BC%A4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a-hospital.com/w/%E5%B0%8F%E8%85%BF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a-hospital.com/w/%E7%9A%AE%E8%82%A4%E7%97%85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a-hospital.com/w/%E6%BA%83%E7%96%A1" TargetMode="External"/><Relationship Id="rId10" Type="http://schemas.openxmlformats.org/officeDocument/2006/relationships/hyperlink" Target="http://www.a-hospital.com/w/%E7%9A%AE%E8%82%A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-hospital.com/w/%E6%B5%B7%E9%B1%BC%E5%88%86%E6%9E%9D%E6%9D%86%E8%8F%8C" TargetMode="External"/><Relationship Id="rId14" Type="http://schemas.openxmlformats.org/officeDocument/2006/relationships/hyperlink" Target="http://www.a-hospital.com/w/%E4%B8%98%E7%96%B9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491</Words>
  <Characters>2800</Characters>
  <Application>Microsoft Office Word</Application>
  <DocSecurity>0</DocSecurity>
  <Lines>23</Lines>
  <Paragraphs>6</Paragraphs>
  <ScaleCrop>false</ScaleCrop>
  <Company>tiandz</Company>
  <LinksUpToDate>false</LinksUpToDate>
  <CharactersWithSpaces>3285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user</dc:creator>
  <cp:lastModifiedBy>Gene Bin</cp:lastModifiedBy>
  <cp:revision>22</cp:revision>
  <cp:lastPrinted>2019-05-23T05:59:00Z</cp:lastPrinted>
  <dcterms:created xsi:type="dcterms:W3CDTF">2019-05-23T05:47:00Z</dcterms:created>
  <dcterms:modified xsi:type="dcterms:W3CDTF">2022-09-05T05:33:00Z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E084C68BB0B94F81935E9CBA251364A7</vt:lpwstr>
  </property>
</Properties>
</file>