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079" w:type="dxa"/>
        <w:tblInd w:w="-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183"/>
        <w:gridCol w:w="4122"/>
        <w:gridCol w:w="3491"/>
        <w:gridCol w:w="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1246" w:hRule="atLeast"/>
        </w:trPr>
        <w:tc>
          <w:tcPr>
            <w:tcW w:w="2210" w:type="dxa"/>
            <w:vMerge w:val="restart"/>
            <w:tcBorders>
              <w:top w:val="nil"/>
              <w:left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00" w:lineRule="exact"/>
              <w:rPr>
                <w:rFonts w:hint="eastAsia" w:ascii="华文中宋" w:hAnsi="华文中宋" w:eastAsia="华文中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CAT#:14-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highlight w:val="none"/>
                <w:lang w:eastAsia="zh-CN"/>
              </w:rPr>
              <w:t>15840</w:t>
            </w:r>
          </w:p>
          <w:p>
            <w:pPr>
              <w:spacing w:line="4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低温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运输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，-20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i/>
                <w:sz w:val="52"/>
                <w:szCs w:val="52"/>
              </w:rPr>
            </w:pPr>
            <w:r>
              <w:drawing>
                <wp:inline distT="0" distB="0" distL="0" distR="0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3716" w:hRule="atLeast"/>
        </w:trPr>
        <w:tc>
          <w:tcPr>
            <w:tcW w:w="2210" w:type="dxa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sz w:val="52"/>
                <w:szCs w:val="52"/>
              </w:rPr>
            </w:pPr>
          </w:p>
          <w:p>
            <w:pPr>
              <w:spacing w:line="180" w:lineRule="exact"/>
              <w:jc w:val="left"/>
              <w:rPr>
                <w:rFonts w:ascii="华文中宋" w:hAnsi="华文中宋" w:eastAsia="华文中宋"/>
                <w:b/>
                <w:sz w:val="84"/>
                <w:szCs w:val="84"/>
              </w:rPr>
            </w:pPr>
          </w:p>
          <w:p>
            <w:pPr>
              <w:ind w:right="126" w:rightChars="60"/>
              <w:jc w:val="left"/>
              <w:rPr>
                <w:rFonts w:ascii="华文中宋" w:hAnsi="华文中宋" w:eastAsia="华文中宋"/>
                <w:b/>
                <w:i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i w:val="0"/>
                <w:iCs w:val="0"/>
                <w:sz w:val="48"/>
                <w:szCs w:val="48"/>
                <w:highlight w:val="none"/>
              </w:rPr>
              <w:t>伪结核棒杆菌染料法PCR试剂盒</w:t>
            </w:r>
            <w:r>
              <w:rPr>
                <w:rFonts w:hint="eastAsia" w:ascii="华文中宋" w:hAnsi="华文中宋" w:eastAsia="华文中宋"/>
                <w:b/>
                <w:i/>
                <w:iCs/>
                <w:sz w:val="28"/>
                <w:szCs w:val="28"/>
                <w:highlight w:val="none"/>
              </w:rPr>
              <w:t>Corynebacterium pseudotuberculosis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 xml:space="preserve"> SYBR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q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PCR K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i</w:t>
            </w:r>
            <w:r>
              <w:rPr>
                <w:rFonts w:ascii="华文中宋" w:hAnsi="华文中宋" w:eastAsia="华文中宋"/>
                <w:b/>
                <w:sz w:val="28"/>
                <w:szCs w:val="28"/>
              </w:rPr>
              <w:t>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5010" w:hRule="atLeast"/>
        </w:trPr>
        <w:tc>
          <w:tcPr>
            <w:tcW w:w="22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华文中宋" w:hAnsi="华文中宋" w:eastAsia="华文中宋"/>
                <w:b/>
                <w:sz w:val="72"/>
                <w:szCs w:val="72"/>
              </w:rPr>
            </w:pPr>
          </w:p>
        </w:tc>
        <w:tc>
          <w:tcPr>
            <w:tcW w:w="7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line="720" w:lineRule="auto"/>
              <w:jc w:val="right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使用手册V1.0</w:t>
            </w: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tabs>
                <w:tab w:val="left" w:pos="912"/>
              </w:tabs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  <w:p>
            <w:pPr>
              <w:spacing w:line="200" w:lineRule="exact"/>
              <w:rPr>
                <w:rFonts w:ascii="华文中宋" w:hAnsi="华文中宋" w:eastAsia="华文中宋"/>
                <w:b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930" w:hRule="atLeast"/>
        </w:trPr>
        <w:tc>
          <w:tcPr>
            <w:tcW w:w="10006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line="560" w:lineRule="exact"/>
              <w:jc w:val="center"/>
              <w:rPr>
                <w:rFonts w:ascii="华文中宋" w:hAnsi="华文中宋" w:eastAsia="华文中宋"/>
                <w:b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30"/>
                <w:szCs w:val="30"/>
              </w:rPr>
              <w:t>江苏天净沙基因诊断技术有限公司</w:t>
            </w:r>
          </w:p>
          <w:p>
            <w:pPr>
              <w:spacing w:line="56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网址：</w:t>
            </w:r>
            <w:r>
              <w:fldChar w:fldCharType="begin"/>
            </w:r>
            <w:r>
              <w:instrText xml:space="preserve"> HYPERLINK "http://www.bingene.com" </w:instrText>
            </w:r>
            <w:r>
              <w:fldChar w:fldCharType="separate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www.bingene.com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fldChar w:fldCharType="end"/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；电话：400-6005850；电邮：order@bingene.com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产品及特点</w:t>
            </w:r>
          </w:p>
        </w:tc>
        <w:tc>
          <w:tcPr>
            <w:tcW w:w="7686" w:type="dxa"/>
            <w:gridSpan w:val="3"/>
          </w:tcPr>
          <w:p>
            <w:pPr>
              <w:widowControl/>
              <w:spacing w:line="360" w:lineRule="auto"/>
              <w:ind w:firstLine="420" w:firstLineChars="200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伪结核病是由山羊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eastAsia="zh-CN"/>
              </w:rPr>
              <w:t>伪结核棒杆菌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(</w:t>
            </w:r>
            <w:r>
              <w:rPr>
                <w:rFonts w:hint="eastAsia" w:ascii="华文中宋" w:hAnsi="华文中宋" w:eastAsia="华文中宋"/>
                <w:i/>
                <w:iCs/>
                <w:szCs w:val="21"/>
                <w:highlight w:val="none"/>
              </w:rPr>
              <w:t>Corynebacterium pseudotuberculosis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)引起的一种人畜共患慢性传染病。主要发病特征是浅表淋巴结肿大，呈脓性干酪样坏死，部分羊只组织脏器内出现干酪样脓肿，故该病也称为干酪样淋巴结炎( caseous lymphadenitis，CLA)。该病发展缓慢，临床症状不明显，但影响动物的生殖发育、增重或致使生产性能下降等，给山羊养殖业造成了极大的经济损失，成为世界上公认的难以治愈的传染病之一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val="en-US" w:eastAsia="zh-CN"/>
              </w:rPr>
              <w:t>,</w:t>
            </w:r>
            <w:bookmarkStart w:id="0" w:name="_GoBack"/>
            <w:bookmarkEnd w:id="0"/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因此快速检测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eastAsia="zh-CN"/>
              </w:rPr>
              <w:t>伪结核棒杆菌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具有重要意义。</w:t>
            </w:r>
            <w:r>
              <w:rPr>
                <w:rFonts w:hint="eastAsia" w:ascii="华文中宋" w:hAnsi="华文中宋" w:eastAsia="华文中宋"/>
                <w:szCs w:val="21"/>
              </w:rPr>
              <w:t>荧光定量PCR是检测传染性疾病的主流技术，本产品就是以染料法荧光定量PCR技术为基础开发的专门检测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eastAsia="zh-CN"/>
              </w:rPr>
              <w:t>伪结核棒杆菌</w:t>
            </w:r>
            <w:r>
              <w:rPr>
                <w:rFonts w:hint="eastAsia" w:ascii="华文中宋" w:hAnsi="华文中宋" w:eastAsia="华文中宋"/>
                <w:szCs w:val="21"/>
              </w:rPr>
              <w:t>的试剂盒，它具有下列特点：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即开即用，用户只需要提供样品DNA模板。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引物经过优化，灵敏性高，分析灵敏度可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以达到1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00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拷贝/反应</w:t>
            </w:r>
            <w:r>
              <w:rPr>
                <w:rFonts w:ascii="华文中宋" w:hAnsi="华文中宋" w:eastAsia="华文中宋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  <w:highlight w:val="none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提供阳性对照，便于区分假阴性样品。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特异性高，引物是根据</w:t>
            </w:r>
            <w:r>
              <w:rPr>
                <w:rFonts w:hint="eastAsia" w:ascii="华文中宋" w:hAnsi="华文中宋" w:eastAsia="华文中宋"/>
                <w:szCs w:val="21"/>
                <w:highlight w:val="none"/>
                <w:lang w:eastAsia="zh-CN"/>
              </w:rPr>
              <w:t>伪结核棒杆菌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高</w:t>
            </w:r>
            <w:r>
              <w:rPr>
                <w:rFonts w:hint="eastAsia" w:ascii="华文中宋" w:hAnsi="华文中宋" w:eastAsia="华文中宋"/>
                <w:szCs w:val="21"/>
              </w:rPr>
              <w:t>度保守区设计，不会跟其他生物的DNA发生交叉反应。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本产品足够50次20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体系的染料法荧光定量PCR反应。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既可用于定性，也可用于定量。用于定量时线性范围至少5个数量级。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本产品只</w:t>
            </w:r>
            <w:r>
              <w:rPr>
                <w:rFonts w:ascii="华文中宋" w:hAnsi="华文中宋" w:eastAsia="华文中宋"/>
                <w:szCs w:val="21"/>
              </w:rPr>
              <w:t>能用于科研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规格及成分</w:t>
            </w:r>
          </w:p>
        </w:tc>
        <w:tc>
          <w:tcPr>
            <w:tcW w:w="7686" w:type="dxa"/>
            <w:gridSpan w:val="3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本产品采用5孔盒包装</w:t>
            </w:r>
          </w:p>
          <w:tbl>
            <w:tblPr>
              <w:tblStyle w:val="5"/>
              <w:tblW w:w="745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01"/>
              <w:gridCol w:w="1891"/>
              <w:gridCol w:w="1099"/>
              <w:gridCol w:w="15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0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成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89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09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55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包装材料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01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SYBR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qPCR</w:t>
                  </w:r>
                  <w:r>
                    <w:rPr>
                      <w:rFonts w:hint="eastAsia" w:ascii="华文中宋" w:hAnsi="华文中宋" w:eastAsia="华文中宋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Ma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ster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Mix</w:t>
                  </w:r>
                </w:p>
              </w:tc>
              <w:tc>
                <w:tcPr>
                  <w:tcW w:w="189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990408</w:t>
                  </w:r>
                </w:p>
              </w:tc>
              <w:tc>
                <w:tcPr>
                  <w:tcW w:w="109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55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本色盖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01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荧光PCR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89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09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55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mL绿盖管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01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89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109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55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mL蓝盖管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01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  <w:t>伪结核棒杆菌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染料法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q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PCR引物混合液</w:t>
                  </w:r>
                </w:p>
              </w:tc>
              <w:tc>
                <w:tcPr>
                  <w:tcW w:w="189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default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y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w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1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  <w:t>15840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my</w:t>
                  </w:r>
                </w:p>
              </w:tc>
              <w:tc>
                <w:tcPr>
                  <w:tcW w:w="109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100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 xml:space="preserve"> 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55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mL白盖管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01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  <w:t>伪结核棒杆菌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qPCR阳性对照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(1×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10E</w:t>
                  </w:r>
                  <w:r>
                    <w:rPr>
                      <w:rFonts w:ascii="华文中宋" w:hAnsi="华文中宋" w:eastAsia="华文中宋"/>
                      <w:szCs w:val="21"/>
                      <w:highlight w:val="none"/>
                    </w:rPr>
                    <w:t>7</w:t>
                  </w:r>
                  <w:r>
                    <w:rPr>
                      <w:rFonts w:hint="eastAsia" w:ascii="华文中宋" w:hAnsi="华文中宋" w:eastAsia="华文中宋"/>
                      <w:szCs w:val="21"/>
                      <w:highlight w:val="none"/>
                    </w:rPr>
                    <w:t>拷贝/μL)</w:t>
                  </w:r>
                </w:p>
              </w:tc>
              <w:tc>
                <w:tcPr>
                  <w:tcW w:w="1891" w:type="dxa"/>
                  <w:vAlign w:val="center"/>
                </w:tcPr>
                <w:p>
                  <w:pPr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p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c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val="en-US" w:eastAsia="zh-CN"/>
                    </w:rPr>
                    <w:t>15-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  <w:t>15840</w:t>
                  </w:r>
                </w:p>
              </w:tc>
              <w:tc>
                <w:tcPr>
                  <w:tcW w:w="109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hint="eastAsia"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0.5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mL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lang w:val="en-US" w:eastAsia="zh-CN"/>
                    </w:rPr>
                    <w:t>黄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盖管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9" w:hRule="atLeast"/>
                <w:jc w:val="center"/>
              </w:trPr>
              <w:tc>
                <w:tcPr>
                  <w:tcW w:w="290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  <w:highlight w:val="none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  <w:t>使用手册</w:t>
                  </w:r>
                </w:p>
              </w:tc>
              <w:tc>
                <w:tcPr>
                  <w:tcW w:w="1891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  <w:highlight w:val="none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14-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  <w:t>15840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sc</w:t>
                  </w:r>
                </w:p>
              </w:tc>
              <w:tc>
                <w:tcPr>
                  <w:tcW w:w="1099" w:type="dxa"/>
                  <w:vAlign w:val="center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559" w:type="dxa"/>
                </w:tcPr>
                <w:p>
                  <w:pPr>
                    <w:spacing w:line="360" w:lineRule="auto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无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运输及保存</w:t>
            </w:r>
          </w:p>
        </w:tc>
        <w:tc>
          <w:tcPr>
            <w:tcW w:w="7686" w:type="dxa"/>
            <w:gridSpan w:val="3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b/>
                <w:spacing w:val="-20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低温运输，-20℃</w:t>
            </w:r>
            <w:r>
              <w:rPr>
                <w:rFonts w:ascii="华文中宋" w:hAnsi="华文中宋" w:eastAsia="华文中宋"/>
                <w:szCs w:val="21"/>
              </w:rPr>
              <w:t>保存，保存期限为</w:t>
            </w:r>
            <w:r>
              <w:rPr>
                <w:rFonts w:hint="eastAsia" w:ascii="华文中宋" w:hAnsi="华文中宋" w:eastAsia="华文中宋"/>
                <w:szCs w:val="21"/>
              </w:rPr>
              <w:t>12</w:t>
            </w:r>
            <w:r>
              <w:rPr>
                <w:rFonts w:ascii="华文中宋" w:hAnsi="华文中宋" w:eastAsia="华文中宋"/>
                <w:szCs w:val="21"/>
              </w:rPr>
              <w:t>个月。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自备试剂</w:t>
            </w:r>
          </w:p>
        </w:tc>
        <w:tc>
          <w:tcPr>
            <w:tcW w:w="7686" w:type="dxa"/>
            <w:gridSpan w:val="3"/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样品DNA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2393" w:type="dxa"/>
            <w:gridSpan w:val="2"/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使用方法</w:t>
            </w:r>
          </w:p>
        </w:tc>
        <w:tc>
          <w:tcPr>
            <w:tcW w:w="7686" w:type="dxa"/>
            <w:gridSpan w:val="3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一、稀释标准曲线</w:t>
            </w:r>
            <w:r>
              <w:rPr>
                <w:rFonts w:ascii="华文中宋" w:hAnsi="华文中宋" w:eastAsia="华文中宋"/>
                <w:b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（以10</w:t>
            </w:r>
            <w:r>
              <w:rPr>
                <w:rFonts w:ascii="华文中宋" w:hAnsi="华文中宋" w:eastAsia="华文中宋"/>
                <w:szCs w:val="21"/>
              </w:rPr>
              <w:t>E1</w:t>
            </w:r>
            <w:r>
              <w:rPr>
                <w:rFonts w:hint="eastAsia" w:ascii="华文中宋" w:hAnsi="华文中宋" w:eastAsia="华文中宋"/>
                <w:szCs w:val="21"/>
              </w:rPr>
              <w:t>-10E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>
              <w:rPr>
                <w:rFonts w:ascii="华文中宋" w:hAnsi="华文中宋" w:eastAsia="华文中宋"/>
                <w:szCs w:val="21"/>
              </w:rPr>
              <w:t>传染性</w:t>
            </w:r>
            <w:r>
              <w:rPr>
                <w:rFonts w:hint="eastAsia" w:ascii="华文中宋" w:hAnsi="华文中宋" w:eastAsia="华文中宋"/>
                <w:szCs w:val="21"/>
              </w:rPr>
              <w:t>的DNA片段作为阳性对照。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标记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个离心管，分别为6，5，4，3，2，1。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用带芯枪头分别加入45 μL荧光PCR</w:t>
            </w:r>
            <w:r>
              <w:rPr>
                <w:rFonts w:ascii="华文中宋" w:hAnsi="华文中宋" w:eastAsia="华文中宋"/>
                <w:szCs w:val="21"/>
              </w:rPr>
              <w:t>专用模板稀释液</w:t>
            </w:r>
            <w:r>
              <w:rPr>
                <w:rFonts w:hint="eastAsia" w:ascii="华文中宋" w:hAnsi="华文中宋" w:eastAsia="华文中宋"/>
                <w:szCs w:val="21"/>
              </w:rPr>
              <w:t>，最好用带芯枪头，下同）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7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的阳性对照(试剂盒提供)，充分震荡1分钟，得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换枪头，在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 xml:space="preserve">号管中加入5 μL 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拷贝/μL 的阳性对照(上步稀释所得)，充分震荡1分钟，得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重复上面的操作直到得到</w:t>
            </w:r>
            <w:r>
              <w:rPr>
                <w:rFonts w:ascii="华文中宋" w:hAnsi="华文中宋" w:eastAsia="华文中宋"/>
                <w:szCs w:val="21"/>
              </w:rPr>
              <w:t>6</w:t>
            </w:r>
            <w:r>
              <w:rPr>
                <w:rFonts w:hint="eastAsia" w:ascii="华文中宋" w:hAnsi="华文中宋" w:eastAsia="华文中宋"/>
                <w:szCs w:val="21"/>
              </w:rPr>
              <w:t>个稀释度的标准曲线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。放</w:t>
            </w:r>
            <w:r>
              <w:rPr>
                <w:rFonts w:ascii="华文中宋" w:hAnsi="华文中宋" w:eastAsia="华文中宋"/>
                <w:szCs w:val="21"/>
              </w:rPr>
              <w:t>冰上待用。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二、样品DNA的制备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</w:t>
            </w:r>
            <w:r>
              <w:rPr>
                <w:rFonts w:ascii="华文中宋" w:hAnsi="华文中宋" w:eastAsia="华文中宋"/>
                <w:szCs w:val="21"/>
              </w:rPr>
              <w:t>有N个样品，</w:t>
            </w:r>
            <w:r>
              <w:rPr>
                <w:rFonts w:hint="eastAsia" w:ascii="华文中宋" w:hAnsi="华文中宋" w:eastAsia="华文中宋"/>
                <w:szCs w:val="21"/>
              </w:rPr>
              <w:t>最好</w:t>
            </w:r>
            <w:r>
              <w:rPr>
                <w:rFonts w:ascii="华文中宋" w:hAnsi="华文中宋" w:eastAsia="华文中宋"/>
                <w:szCs w:val="21"/>
              </w:rPr>
              <w:t>设置N+2个提取，多出的一个是PC（</w:t>
            </w:r>
            <w:r>
              <w:rPr>
                <w:rFonts w:hint="eastAsia" w:ascii="华文中宋" w:hAnsi="华文中宋" w:eastAsia="华文中宋"/>
                <w:szCs w:val="21"/>
              </w:rPr>
              <w:t>样品制备阳性</w:t>
            </w:r>
            <w:r>
              <w:rPr>
                <w:rFonts w:ascii="华文中宋" w:hAnsi="华文中宋" w:eastAsia="华文中宋"/>
                <w:szCs w:val="21"/>
              </w:rPr>
              <w:t>对照）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一个是</w:t>
            </w:r>
            <w:r>
              <w:rPr>
                <w:rFonts w:hint="eastAsia" w:ascii="华文中宋" w:hAnsi="华文中宋" w:eastAsia="华文中宋"/>
                <w:szCs w:val="21"/>
              </w:rPr>
              <w:t>NC</w:t>
            </w:r>
            <w:r>
              <w:rPr>
                <w:rFonts w:ascii="华文中宋" w:hAnsi="华文中宋" w:eastAsia="华文中宋"/>
                <w:szCs w:val="21"/>
              </w:rPr>
              <w:t>（</w:t>
            </w:r>
            <w:r>
              <w:rPr>
                <w:rFonts w:hint="eastAsia" w:ascii="华文中宋" w:hAnsi="华文中宋" w:eastAsia="华文中宋"/>
                <w:szCs w:val="21"/>
              </w:rPr>
              <w:t>样品制备</w:t>
            </w:r>
            <w:r>
              <w:rPr>
                <w:rFonts w:ascii="华文中宋" w:hAnsi="华文中宋" w:eastAsia="华文中宋"/>
                <w:szCs w:val="21"/>
              </w:rPr>
              <w:t>阴性对照）</w:t>
            </w:r>
            <w:r>
              <w:rPr>
                <w:rFonts w:hint="eastAsia" w:ascii="华文中宋" w:hAnsi="华文中宋" w:eastAsia="华文中宋"/>
                <w:szCs w:val="21"/>
              </w:rPr>
              <w:t>。可以用10</w:t>
            </w:r>
            <w:r>
              <w:rPr>
                <w:rFonts w:ascii="华文中宋" w:hAnsi="华文中宋" w:eastAsia="华文中宋"/>
                <w:szCs w:val="21"/>
              </w:rPr>
              <w:t>μL</w:t>
            </w:r>
            <w:r>
              <w:rPr>
                <w:rFonts w:hint="eastAsia" w:ascii="华文中宋" w:hAnsi="华文中宋" w:eastAsia="华文中宋"/>
                <w:szCs w:val="21"/>
              </w:rPr>
              <w:t>第6步所得的第4号稀释液（</w:t>
            </w:r>
            <w:r>
              <w:rPr>
                <w:rFonts w:ascii="华文中宋" w:hAnsi="华文中宋" w:eastAsia="华文中宋"/>
                <w:szCs w:val="21"/>
              </w:rPr>
              <w:t>1×</w:t>
            </w:r>
            <w:r>
              <w:rPr>
                <w:rFonts w:hint="eastAsia" w:ascii="华文中宋" w:hAnsi="华文中宋" w:eastAsia="华文中宋"/>
                <w:szCs w:val="21"/>
              </w:rPr>
              <w:t>10E</w:t>
            </w:r>
            <w:r>
              <w:rPr>
                <w:rFonts w:ascii="华文中宋" w:hAnsi="华文中宋" w:eastAsia="华文中宋"/>
                <w:szCs w:val="21"/>
              </w:rPr>
              <w:t>4</w:t>
            </w:r>
            <w:r>
              <w:rPr>
                <w:rFonts w:hint="eastAsia" w:ascii="华文中宋" w:hAnsi="华文中宋" w:eastAsia="华文中宋"/>
                <w:szCs w:val="21"/>
              </w:rPr>
              <w:t>拷贝/μL）再</w:t>
            </w:r>
            <w:r>
              <w:rPr>
                <w:rFonts w:ascii="华文中宋" w:hAnsi="华文中宋" w:eastAsia="华文中宋"/>
                <w:szCs w:val="21"/>
              </w:rPr>
              <w:t>加上一定量的水</w:t>
            </w:r>
            <w:r>
              <w:rPr>
                <w:rFonts w:hint="eastAsia" w:ascii="华文中宋" w:hAnsi="华文中宋" w:eastAsia="华文中宋"/>
                <w:szCs w:val="21"/>
              </w:rPr>
              <w:t>使总</w:t>
            </w:r>
            <w:r>
              <w:rPr>
                <w:rFonts w:ascii="华文中宋" w:hAnsi="华文中宋" w:eastAsia="华文中宋"/>
                <w:szCs w:val="21"/>
              </w:rPr>
              <w:t>体积跟</w:t>
            </w:r>
            <w:r>
              <w:rPr>
                <w:rFonts w:hint="eastAsia" w:ascii="华文中宋" w:hAnsi="华文中宋" w:eastAsia="华文中宋"/>
                <w:szCs w:val="21"/>
              </w:rPr>
              <w:t>核酸纯化试剂盒所要求的起始样本</w:t>
            </w:r>
            <w:r>
              <w:rPr>
                <w:rFonts w:ascii="华文中宋" w:hAnsi="华文中宋" w:eastAsia="华文中宋"/>
                <w:szCs w:val="21"/>
              </w:rPr>
              <w:t>体积一样</w:t>
            </w:r>
            <w:r>
              <w:rPr>
                <w:rFonts w:hint="eastAsia" w:ascii="华文中宋" w:hAnsi="华文中宋" w:eastAsia="华文中宋"/>
                <w:szCs w:val="21"/>
              </w:rPr>
              <w:t>，</w:t>
            </w:r>
            <w:r>
              <w:rPr>
                <w:rFonts w:ascii="华文中宋" w:hAnsi="华文中宋" w:eastAsia="华文中宋"/>
                <w:szCs w:val="21"/>
              </w:rPr>
              <w:t>以此</w:t>
            </w:r>
            <w:r>
              <w:rPr>
                <w:rFonts w:hint="eastAsia" w:ascii="华文中宋" w:hAnsi="华文中宋" w:eastAsia="华文中宋"/>
                <w:szCs w:val="21"/>
              </w:rPr>
              <w:t>作为PC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另外</w:t>
            </w:r>
            <w:r>
              <w:rPr>
                <w:rFonts w:ascii="华文中宋" w:hAnsi="华文中宋" w:eastAsia="华文中宋"/>
                <w:szCs w:val="21"/>
              </w:rPr>
              <w:t>用水作为</w:t>
            </w:r>
            <w:r>
              <w:rPr>
                <w:rFonts w:hint="eastAsia" w:ascii="华文中宋" w:hAnsi="华文中宋" w:eastAsia="华文中宋"/>
                <w:szCs w:val="21"/>
              </w:rPr>
              <w:t>NC。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用自选方法纯化样品的DNA，本试剂盒跟</w:t>
            </w:r>
            <w:r>
              <w:rPr>
                <w:rFonts w:ascii="华文中宋" w:hAnsi="华文中宋" w:eastAsia="华文中宋"/>
                <w:szCs w:val="21"/>
              </w:rPr>
              <w:t>市场上大多数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DNA</w:t>
            </w:r>
            <w:r>
              <w:rPr>
                <w:rFonts w:hint="eastAsia" w:ascii="华文中宋" w:hAnsi="华文中宋" w:eastAsia="华文中宋"/>
                <w:szCs w:val="21"/>
              </w:rPr>
              <w:t>提取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  <w:r>
              <w:rPr>
                <w:rFonts w:hint="eastAsia" w:ascii="华文中宋" w:hAnsi="华文中宋" w:eastAsia="华文中宋"/>
                <w:szCs w:val="21"/>
              </w:rPr>
              <w:t>兼容，也可使用本公司的免提取核酸释放剂。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</w:rPr>
              <w:t>三、染料法qPCR反应（20μL体系，在</w:t>
            </w:r>
            <w:r>
              <w:rPr>
                <w:rFonts w:ascii="华文中宋" w:hAnsi="华文中宋" w:eastAsia="华文中宋"/>
                <w:b/>
                <w:szCs w:val="21"/>
              </w:rPr>
              <w:t>样品制备室进行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如果做定量分析并且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N+9个PCR管，其中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（用水做模板），6个用</w:t>
            </w:r>
            <w:r>
              <w:rPr>
                <w:rFonts w:ascii="华文中宋" w:hAnsi="华文中宋" w:eastAsia="华文中宋"/>
                <w:szCs w:val="21"/>
              </w:rPr>
              <w:t>于</w:t>
            </w:r>
            <w:r>
              <w:rPr>
                <w:rFonts w:hint="eastAsia" w:ascii="华文中宋" w:hAnsi="华文中宋" w:eastAsia="华文中宋"/>
                <w:szCs w:val="21"/>
              </w:rPr>
              <w:t>标准曲线。如果做定性分析，并且</w:t>
            </w:r>
            <w:r>
              <w:rPr>
                <w:rFonts w:ascii="华文中宋" w:hAnsi="华文中宋" w:eastAsia="华文中宋"/>
                <w:szCs w:val="21"/>
              </w:rPr>
              <w:t>只做</w:t>
            </w:r>
            <w:r>
              <w:rPr>
                <w:rFonts w:hint="eastAsia" w:ascii="华文中宋" w:hAnsi="华文中宋" w:eastAsia="华文中宋"/>
                <w:szCs w:val="21"/>
              </w:rPr>
              <w:t>1次</w:t>
            </w:r>
            <w:r>
              <w:rPr>
                <w:rFonts w:ascii="华文中宋" w:hAnsi="华文中宋" w:eastAsia="华文中宋"/>
                <w:szCs w:val="21"/>
              </w:rPr>
              <w:t>重复，则标记</w:t>
            </w:r>
            <w:r>
              <w:rPr>
                <w:rFonts w:hint="eastAsia" w:ascii="华文中宋" w:hAnsi="华文中宋" w:eastAsia="华文中宋"/>
                <w:szCs w:val="21"/>
              </w:rPr>
              <w:t>N+4个PCR管，其中</w:t>
            </w:r>
            <w:r>
              <w:rPr>
                <w:rFonts w:ascii="华文中宋" w:hAnsi="华文中宋" w:eastAsia="华文中宋"/>
                <w:szCs w:val="21"/>
              </w:rPr>
              <w:t>N+2个</w:t>
            </w:r>
            <w:r>
              <w:rPr>
                <w:rFonts w:hint="eastAsia" w:ascii="华文中宋" w:hAnsi="华文中宋" w:eastAsia="华文中宋"/>
                <w:szCs w:val="21"/>
              </w:rPr>
              <w:t>用</w:t>
            </w:r>
            <w:r>
              <w:rPr>
                <w:rFonts w:ascii="华文中宋" w:hAnsi="华文中宋" w:eastAsia="华文中宋"/>
                <w:szCs w:val="21"/>
              </w:rPr>
              <w:t>于上步</w:t>
            </w:r>
            <w:r>
              <w:rPr>
                <w:rFonts w:hint="eastAsia" w:ascii="华文中宋" w:hAnsi="华文中宋" w:eastAsia="华文中宋"/>
                <w:szCs w:val="21"/>
              </w:rPr>
              <w:t>得到</w:t>
            </w:r>
            <w:r>
              <w:rPr>
                <w:rFonts w:ascii="华文中宋" w:hAnsi="华文中宋" w:eastAsia="华文中宋"/>
                <w:szCs w:val="21"/>
              </w:rPr>
              <w:t>的N+2个</w:t>
            </w:r>
            <w:r>
              <w:rPr>
                <w:rFonts w:hint="eastAsia" w:ascii="华文中宋" w:hAnsi="华文中宋" w:eastAsia="华文中宋"/>
                <w:szCs w:val="21"/>
              </w:rPr>
              <w:t>样品</w:t>
            </w:r>
            <w:r>
              <w:rPr>
                <w:rFonts w:ascii="华文中宋" w:hAnsi="华文中宋" w:eastAsia="华文中宋"/>
                <w:szCs w:val="21"/>
              </w:rPr>
              <w:t>，</w:t>
            </w:r>
            <w:r>
              <w:rPr>
                <w:rFonts w:hint="eastAsia" w:ascii="华文中宋" w:hAnsi="华文中宋" w:eastAsia="华文中宋"/>
                <w:szCs w:val="21"/>
              </w:rPr>
              <w:t>1个用于</w:t>
            </w:r>
            <w:r>
              <w:rPr>
                <w:rFonts w:ascii="华文中宋" w:hAnsi="华文中宋" w:eastAsia="华文中宋"/>
                <w:szCs w:val="21"/>
              </w:rPr>
              <w:t>PCR阴性对照</w:t>
            </w:r>
            <w:r>
              <w:rPr>
                <w:rFonts w:hint="eastAsia" w:ascii="华文中宋" w:hAnsi="华文中宋" w:eastAsia="华文中宋"/>
                <w:szCs w:val="21"/>
              </w:rPr>
              <w:t>（用水做模板），1个用于</w:t>
            </w:r>
            <w:r>
              <w:rPr>
                <w:rFonts w:ascii="华文中宋" w:hAnsi="华文中宋" w:eastAsia="华文中宋"/>
                <w:szCs w:val="21"/>
              </w:rPr>
              <w:t>PCR</w:t>
            </w:r>
            <w:r>
              <w:rPr>
                <w:rFonts w:hint="eastAsia" w:ascii="华文中宋" w:hAnsi="华文中宋" w:eastAsia="华文中宋"/>
                <w:szCs w:val="21"/>
              </w:rPr>
              <w:t>阳</w:t>
            </w:r>
            <w:r>
              <w:rPr>
                <w:rFonts w:ascii="华文中宋" w:hAnsi="华文中宋" w:eastAsia="华文中宋"/>
                <w:szCs w:val="21"/>
              </w:rPr>
              <w:t>性对照</w:t>
            </w:r>
            <w:r>
              <w:rPr>
                <w:rFonts w:hint="eastAsia" w:ascii="华文中宋" w:hAnsi="华文中宋" w:eastAsia="华文中宋"/>
                <w:szCs w:val="21"/>
              </w:rPr>
              <w:t>（用第6步第4号管的阳性对照稀释液做模板）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  <w:r>
              <w:rPr>
                <w:rFonts w:hint="eastAsia" w:ascii="华文中宋" w:hAnsi="华文中宋" w:eastAsia="华文中宋"/>
                <w:szCs w:val="21"/>
              </w:rPr>
              <w:t>下面只以定量分析为例描述操作步骤</w:t>
            </w:r>
            <w:r>
              <w:rPr>
                <w:rFonts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在</w:t>
            </w:r>
            <w:r>
              <w:rPr>
                <w:rFonts w:ascii="华文中宋" w:hAnsi="华文中宋" w:eastAsia="华文中宋"/>
                <w:szCs w:val="21"/>
              </w:rPr>
              <w:t>标记管中</w:t>
            </w:r>
            <w:r>
              <w:rPr>
                <w:rFonts w:hint="eastAsia" w:ascii="华文中宋" w:hAnsi="华文中宋" w:eastAsia="华文中宋"/>
                <w:szCs w:val="21"/>
              </w:rPr>
              <w:t>按</w:t>
            </w:r>
            <w:r>
              <w:rPr>
                <w:rFonts w:ascii="华文中宋" w:hAnsi="华文中宋" w:eastAsia="华文中宋"/>
                <w:szCs w:val="21"/>
              </w:rPr>
              <w:t>下表</w:t>
            </w:r>
            <w:r>
              <w:rPr>
                <w:rFonts w:hint="eastAsia" w:ascii="华文中宋" w:hAnsi="华文中宋" w:eastAsia="华文中宋"/>
                <w:szCs w:val="21"/>
              </w:rPr>
              <w:t>加入各成分（本表只列出一次重复。</w:t>
            </w:r>
            <w:r>
              <w:rPr>
                <w:rFonts w:ascii="华文中宋" w:hAnsi="华文中宋" w:eastAsia="华文中宋"/>
                <w:szCs w:val="21"/>
              </w:rPr>
              <w:t>样品</w:t>
            </w:r>
            <w:r>
              <w:rPr>
                <w:rFonts w:hint="eastAsia" w:ascii="华文中宋" w:hAnsi="华文中宋" w:eastAsia="华文中宋"/>
                <w:szCs w:val="21"/>
              </w:rPr>
              <w:t>管和</w:t>
            </w:r>
            <w:r>
              <w:rPr>
                <w:rFonts w:ascii="华文中宋" w:hAnsi="华文中宋" w:eastAsia="华文中宋"/>
                <w:szCs w:val="21"/>
              </w:rPr>
              <w:t>阴性对照设置</w:t>
            </w:r>
            <w:r>
              <w:rPr>
                <w:rFonts w:hint="eastAsia" w:ascii="华文中宋" w:hAnsi="华文中宋" w:eastAsia="华文中宋"/>
                <w:szCs w:val="21"/>
              </w:rPr>
              <w:t>完毕</w:t>
            </w:r>
            <w:r>
              <w:rPr>
                <w:rFonts w:ascii="华文中宋" w:hAnsi="华文中宋" w:eastAsia="华文中宋"/>
                <w:szCs w:val="21"/>
              </w:rPr>
              <w:t>后才</w:t>
            </w:r>
            <w:r>
              <w:rPr>
                <w:rFonts w:hint="eastAsia" w:ascii="华文中宋" w:hAnsi="华文中宋" w:eastAsia="华文中宋"/>
                <w:szCs w:val="21"/>
              </w:rPr>
              <w:t>设置</w:t>
            </w:r>
            <w:r>
              <w:rPr>
                <w:rFonts w:ascii="华文中宋" w:hAnsi="华文中宋" w:eastAsia="华文中宋"/>
                <w:szCs w:val="21"/>
              </w:rPr>
              <w:t>阳性对照，</w:t>
            </w:r>
            <w:r>
              <w:rPr>
                <w:rFonts w:hint="eastAsia" w:ascii="华文中宋" w:hAnsi="华文中宋" w:eastAsia="华文中宋"/>
                <w:szCs w:val="21"/>
              </w:rPr>
              <w:t>并且</w:t>
            </w:r>
            <w:r>
              <w:rPr>
                <w:rFonts w:ascii="华文中宋" w:hAnsi="华文中宋" w:eastAsia="华文中宋"/>
                <w:szCs w:val="21"/>
              </w:rPr>
              <w:t>阳性对照样品</w:t>
            </w:r>
            <w:r>
              <w:rPr>
                <w:rFonts w:hint="eastAsia" w:ascii="华文中宋" w:hAnsi="华文中宋" w:eastAsia="华文中宋"/>
                <w:szCs w:val="21"/>
              </w:rPr>
              <w:t>要等</w:t>
            </w:r>
            <w:r>
              <w:rPr>
                <w:rFonts w:ascii="华文中宋" w:hAnsi="华文中宋" w:eastAsia="华文中宋"/>
                <w:szCs w:val="21"/>
              </w:rPr>
              <w:t>所有</w:t>
            </w:r>
            <w:r>
              <w:rPr>
                <w:rFonts w:hint="eastAsia" w:ascii="华文中宋" w:hAnsi="华文中宋" w:eastAsia="华文中宋"/>
                <w:szCs w:val="21"/>
              </w:rPr>
              <w:t>管子</w:t>
            </w:r>
            <w:r>
              <w:rPr>
                <w:rFonts w:ascii="华文中宋" w:hAnsi="华文中宋" w:eastAsia="华文中宋"/>
                <w:szCs w:val="21"/>
              </w:rPr>
              <w:t>盖</w:t>
            </w:r>
            <w:r>
              <w:rPr>
                <w:rFonts w:hint="eastAsia" w:ascii="华文中宋" w:hAnsi="华文中宋" w:eastAsia="华文中宋"/>
                <w:szCs w:val="21"/>
              </w:rPr>
              <w:t>上</w:t>
            </w:r>
            <w:r>
              <w:rPr>
                <w:rFonts w:ascii="华文中宋" w:hAnsi="华文中宋" w:eastAsia="华文中宋"/>
                <w:szCs w:val="21"/>
              </w:rPr>
              <w:t>盖子储存</w:t>
            </w:r>
            <w:r>
              <w:rPr>
                <w:rFonts w:hint="eastAsia" w:ascii="华文中宋" w:hAnsi="华文中宋" w:eastAsia="华文中宋"/>
                <w:szCs w:val="21"/>
              </w:rPr>
              <w:t>好</w:t>
            </w:r>
            <w:r>
              <w:rPr>
                <w:rFonts w:ascii="华文中宋" w:hAnsi="华文中宋" w:eastAsia="华文中宋"/>
                <w:szCs w:val="21"/>
              </w:rPr>
              <w:t>后最后加</w:t>
            </w:r>
            <w:r>
              <w:rPr>
                <w:rFonts w:hint="eastAsia" w:ascii="华文中宋" w:hAnsi="华文中宋" w:eastAsia="华文中宋"/>
                <w:szCs w:val="21"/>
              </w:rPr>
              <w:t>）：</w:t>
            </w:r>
          </w:p>
          <w:tbl>
            <w:tblPr>
              <w:tblStyle w:val="5"/>
              <w:tblW w:w="6930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681"/>
              <w:gridCol w:w="1071"/>
              <w:gridCol w:w="1196"/>
              <w:gridCol w:w="19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68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样品管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b/>
                      <w:szCs w:val="21"/>
                    </w:rPr>
                    <w:t>N+2</w:t>
                  </w: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PCR阴性对照管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标准曲线</w:t>
                  </w:r>
                </w:p>
                <w:p>
                  <w:pPr>
                    <w:jc w:val="center"/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样品管（</w:t>
                  </w:r>
                  <w:r>
                    <w:rPr>
                      <w:rFonts w:ascii="华文中宋" w:hAnsi="华文中宋" w:eastAsia="华文中宋"/>
                      <w:b/>
                      <w:bCs/>
                      <w:szCs w:val="21"/>
                    </w:rPr>
                    <w:t>1-6</w:t>
                  </w:r>
                  <w:r>
                    <w:rPr>
                      <w:rFonts w:hint="eastAsia" w:ascii="华文中宋" w:hAnsi="华文中宋" w:eastAsia="华文中宋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68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2×SYBR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qPCR 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Ma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sterMix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各10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68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  <w:lang w:eastAsia="zh-CN"/>
                    </w:rPr>
                    <w:t>伪结核棒杆菌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  <w:highlight w:val="none"/>
                    </w:rPr>
                    <w:t>染料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法q</w:t>
                  </w:r>
                  <w:r>
                    <w:rPr>
                      <w:rFonts w:ascii="华文中宋" w:hAnsi="华文中宋" w:eastAsia="华文中宋"/>
                      <w:bCs/>
                      <w:szCs w:val="21"/>
                    </w:rPr>
                    <w:t>PCR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引物</w:t>
                  </w: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68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N+2个待测DNA模板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8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2" w:hRule="atLeast"/>
                <w:jc w:val="center"/>
              </w:trPr>
              <w:tc>
                <w:tcPr>
                  <w:tcW w:w="268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超纯水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bCs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8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8" w:hRule="atLeast"/>
                <w:jc w:val="center"/>
              </w:trPr>
              <w:tc>
                <w:tcPr>
                  <w:tcW w:w="268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第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步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所得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标准曲线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样品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稀释液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（1-6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）</w:t>
                  </w:r>
                </w:p>
              </w:tc>
              <w:tc>
                <w:tcPr>
                  <w:tcW w:w="1071" w:type="dxa"/>
                  <w:vAlign w:val="center"/>
                </w:tcPr>
                <w:p>
                  <w:pPr>
                    <w:spacing w:line="240" w:lineRule="atLeast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196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982" w:type="dxa"/>
                  <w:vAlign w:val="center"/>
                </w:tcPr>
                <w:p>
                  <w:pPr>
                    <w:spacing w:line="240" w:lineRule="atLeast"/>
                    <w:ind w:right="-34" w:rightChars="-16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各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8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μL（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到2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，3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号样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到3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号管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…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</w:tbl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盖上</w:t>
            </w:r>
            <w:r>
              <w:rPr>
                <w:rFonts w:ascii="华文中宋" w:hAnsi="华文中宋" w:eastAsia="华文中宋"/>
                <w:szCs w:val="21"/>
              </w:rPr>
              <w:t>盖子后</w:t>
            </w:r>
            <w:r>
              <w:rPr>
                <w:rFonts w:hint="eastAsia" w:ascii="华文中宋" w:hAnsi="华文中宋" w:eastAsia="华文中宋"/>
                <w:szCs w:val="21"/>
              </w:rPr>
              <w:t>上机，按下面参数进行PCR：</w:t>
            </w:r>
          </w:p>
          <w:tbl>
            <w:tblPr>
              <w:tblStyle w:val="5"/>
              <w:tblW w:w="7273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34"/>
              <w:gridCol w:w="1168"/>
              <w:gridCol w:w="377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77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b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szCs w:val="21"/>
                    </w:rPr>
                    <w:t>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95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77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 xml:space="preserve"> 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PCR反应</w:t>
                  </w:r>
                </w:p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（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35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95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℃</w:t>
                  </w:r>
                </w:p>
              </w:tc>
              <w:tc>
                <w:tcPr>
                  <w:tcW w:w="3771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1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0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秒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7" w:hRule="atLeast"/>
                <w:jc w:val="center"/>
              </w:trPr>
              <w:tc>
                <w:tcPr>
                  <w:tcW w:w="2334" w:type="dxa"/>
                  <w:vMerge w:val="continue"/>
                  <w:shd w:val="clear" w:color="auto" w:fill="auto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60℃</w:t>
                  </w:r>
                </w:p>
              </w:tc>
              <w:tc>
                <w:tcPr>
                  <w:tcW w:w="3771" w:type="dxa"/>
                  <w:vAlign w:val="center"/>
                </w:tcPr>
                <w:p>
                  <w:pPr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ascii="华文中宋" w:hAnsi="华文中宋" w:eastAsia="华文中宋"/>
                      <w:szCs w:val="21"/>
                    </w:rPr>
                    <w:t>4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0秒（采集SYBR</w:t>
                  </w:r>
                  <w:r>
                    <w:rPr>
                      <w:rFonts w:ascii="华文中宋" w:hAnsi="华文中宋" w:eastAsia="华文中宋"/>
                      <w:szCs w:val="21"/>
                    </w:rPr>
                    <w:t>通道的荧光信号</w:t>
                  </w:r>
                  <w:r>
                    <w:rPr>
                      <w:rFonts w:hint="eastAsia" w:ascii="华文中宋" w:hAnsi="华文中宋" w:eastAsia="华文中宋"/>
                      <w:szCs w:val="21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334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ind w:firstLine="105" w:firstLineChars="50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溶解曲线分析</w:t>
                  </w:r>
                </w:p>
              </w:tc>
              <w:tc>
                <w:tcPr>
                  <w:tcW w:w="1168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</w:p>
              </w:tc>
              <w:tc>
                <w:tcPr>
                  <w:tcW w:w="3771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ascii="华文中宋" w:hAnsi="华文中宋" w:eastAsia="华文中宋"/>
                      <w:szCs w:val="21"/>
                    </w:rPr>
                  </w:pPr>
                  <w:r>
                    <w:rPr>
                      <w:rFonts w:hint="eastAsia" w:ascii="华文中宋" w:hAnsi="华文中宋" w:eastAsia="华文中宋"/>
                      <w:szCs w:val="21"/>
                    </w:rPr>
                    <w:t>按qPCR仪器手册执行</w:t>
                  </w:r>
                </w:p>
              </w:tc>
            </w:tr>
          </w:tbl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注意：循环次数不要超过3</w:t>
            </w:r>
            <w:r>
              <w:rPr>
                <w:rFonts w:ascii="华文中宋" w:hAnsi="华文中宋" w:eastAsia="华文中宋"/>
                <w:szCs w:val="21"/>
              </w:rPr>
              <w:t>5</w:t>
            </w:r>
            <w:r>
              <w:rPr>
                <w:rFonts w:hint="eastAsia" w:ascii="华文中宋" w:hAnsi="华文中宋" w:eastAsia="华文中宋"/>
                <w:szCs w:val="21"/>
              </w:rPr>
              <w:t>个循环。</w:t>
            </w:r>
          </w:p>
          <w:p>
            <w:pPr>
              <w:spacing w:line="360" w:lineRule="auto"/>
              <w:rPr>
                <w:rFonts w:ascii="华文中宋" w:hAnsi="华文中宋" w:eastAsia="华文中宋"/>
                <w:b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Cs w:val="21"/>
                <w:lang w:val="en-US" w:eastAsia="zh-CN"/>
              </w:rPr>
              <w:t>四</w:t>
            </w:r>
            <w:r>
              <w:rPr>
                <w:rFonts w:ascii="华文中宋" w:hAnsi="华文中宋" w:eastAsia="华文中宋"/>
                <w:b/>
                <w:szCs w:val="21"/>
              </w:rPr>
              <w:t>、</w:t>
            </w:r>
            <w:r>
              <w:rPr>
                <w:rFonts w:hint="eastAsia" w:ascii="华文中宋" w:hAnsi="华文中宋" w:eastAsia="华文中宋"/>
                <w:b/>
                <w:szCs w:val="21"/>
              </w:rPr>
              <w:t>数据处理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通过溶解曲线分析的结果排除无效数据。有Ct值，但Tm值跟阳性对照Tm不一样的样品（包括对照和待测样品），归为假阳性，数据无效，不予以分析。Tm跟阳性对照Tm一致的，为有效Ct。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如果两种阴性对照的溶解曲线所得Tm值跟阳性对照的Tm值一样，说明环境或试剂可能有过去的PCR扩增产物污染，则此次实验无效，需要解决污染问题再进行实验。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如果两种阴性对照（样品制备阴性对照和PCR阴性对照）是假阳性，可以继续分析其它样品有效数据。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对定量检测，以阳性对照样品的浓度的log值为横轴，以有效Ct值为纵轴，绘制标准曲线。再以待测样品的有效Ct值从标准</w:t>
            </w:r>
            <w:r>
              <w:rPr>
                <w:rFonts w:ascii="华文中宋" w:hAnsi="华文中宋" w:eastAsia="华文中宋"/>
                <w:szCs w:val="21"/>
              </w:rPr>
              <w:t>曲线</w:t>
            </w:r>
            <w:r>
              <w:rPr>
                <w:rFonts w:hint="eastAsia" w:ascii="华文中宋" w:hAnsi="华文中宋" w:eastAsia="华文中宋"/>
                <w:szCs w:val="21"/>
              </w:rPr>
              <w:t>上推算出样品DNA浓度的log值，</w:t>
            </w:r>
            <w:r>
              <w:rPr>
                <w:rFonts w:ascii="华文中宋" w:hAnsi="华文中宋" w:eastAsia="华文中宋"/>
                <w:szCs w:val="21"/>
              </w:rPr>
              <w:t>再</w:t>
            </w:r>
            <w:r>
              <w:rPr>
                <w:rFonts w:hint="eastAsia" w:ascii="华文中宋" w:hAnsi="华文中宋" w:eastAsia="华文中宋"/>
                <w:szCs w:val="21"/>
              </w:rPr>
              <w:t>换算出待测样品的DNA</w:t>
            </w:r>
            <w:r>
              <w:rPr>
                <w:rFonts w:ascii="华文中宋" w:hAnsi="华文中宋" w:eastAsia="华文中宋"/>
                <w:szCs w:val="21"/>
              </w:rPr>
              <w:t>浓度</w:t>
            </w:r>
            <w:r>
              <w:rPr>
                <w:rFonts w:hint="eastAsia" w:ascii="华文中宋" w:hAnsi="华文中宋" w:eastAsia="华文中宋"/>
                <w:szCs w:val="21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对定性检测，则有有效Ct值的为阳性，无有效Ct值的为阴性。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93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right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关联产品</w:t>
            </w:r>
          </w:p>
        </w:tc>
        <w:tc>
          <w:tcPr>
            <w:tcW w:w="768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  <w:highlight w:val="none"/>
                <w:lang w:eastAsia="zh-CN"/>
              </w:rPr>
              <w:t>伪结核棒杆菌</w:t>
            </w:r>
            <w:r>
              <w:rPr>
                <w:rFonts w:hint="eastAsia" w:ascii="华文中宋" w:hAnsi="华文中宋" w:eastAsia="华文中宋"/>
                <w:szCs w:val="21"/>
                <w:highlight w:val="none"/>
              </w:rPr>
              <w:t>荧光及可视</w:t>
            </w:r>
            <w:r>
              <w:rPr>
                <w:rFonts w:hint="eastAsia" w:ascii="华文中宋" w:hAnsi="华文中宋" w:eastAsia="华文中宋"/>
                <w:szCs w:val="21"/>
              </w:rPr>
              <w:t>化LAMP检测</w:t>
            </w:r>
            <w:r>
              <w:rPr>
                <w:rFonts w:ascii="华文中宋" w:hAnsi="华文中宋" w:eastAsia="华文中宋"/>
                <w:szCs w:val="21"/>
              </w:rPr>
              <w:t>试剂盒</w:t>
            </w:r>
          </w:p>
        </w:tc>
      </w:tr>
    </w:tbl>
    <w:p>
      <w:pPr>
        <w:ind w:right="420"/>
        <w:jc w:val="right"/>
        <w:rPr>
          <w:rFonts w:hint="default" w:ascii="华文中宋" w:hAnsi="华文中宋" w:eastAsia="华文中宋"/>
          <w:sz w:val="10"/>
          <w:szCs w:val="10"/>
          <w:highlight w:val="none"/>
          <w:lang w:val="en-US" w:eastAsia="zh-CN"/>
        </w:rPr>
      </w:pPr>
      <w:r>
        <w:rPr>
          <w:rFonts w:hint="eastAsia" w:ascii="华文中宋" w:hAnsi="华文中宋" w:eastAsia="华文中宋"/>
          <w:sz w:val="10"/>
          <w:szCs w:val="10"/>
          <w:highlight w:val="none"/>
        </w:rPr>
        <w:t>20</w:t>
      </w:r>
      <w:r>
        <w:rPr>
          <w:rFonts w:ascii="华文中宋" w:hAnsi="华文中宋" w:eastAsia="华文中宋"/>
          <w:sz w:val="10"/>
          <w:szCs w:val="10"/>
          <w:highlight w:val="none"/>
        </w:rPr>
        <w:t>2</w:t>
      </w:r>
      <w:r>
        <w:rPr>
          <w:rFonts w:hint="eastAsia" w:ascii="华文中宋" w:hAnsi="华文中宋" w:eastAsia="华文中宋"/>
          <w:sz w:val="10"/>
          <w:szCs w:val="10"/>
          <w:highlight w:val="none"/>
          <w:lang w:val="en-US" w:eastAsia="zh-CN"/>
        </w:rPr>
        <w:t>20627wmx</w:t>
      </w:r>
    </w:p>
    <w:sectPr>
      <w:headerReference r:id="rId3" w:type="default"/>
      <w:pgSz w:w="11906" w:h="16838"/>
      <w:pgMar w:top="1090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1C3B8C"/>
    <w:multiLevelType w:val="multilevel"/>
    <w:tmpl w:val="011C3B8C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87C0CC5"/>
    <w:multiLevelType w:val="multilevel"/>
    <w:tmpl w:val="487C0CC5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YTVmYWMwODFkMDQ2YzgxODI0YTdmZWNiNTA0OTYifQ=="/>
  </w:docVars>
  <w:rsids>
    <w:rsidRoot w:val="001938CE"/>
    <w:rsid w:val="0000053A"/>
    <w:rsid w:val="00004A5B"/>
    <w:rsid w:val="00005B49"/>
    <w:rsid w:val="000115B5"/>
    <w:rsid w:val="0002325C"/>
    <w:rsid w:val="00031D35"/>
    <w:rsid w:val="0003229A"/>
    <w:rsid w:val="00033AE5"/>
    <w:rsid w:val="00037987"/>
    <w:rsid w:val="0004468C"/>
    <w:rsid w:val="0005366E"/>
    <w:rsid w:val="00055C61"/>
    <w:rsid w:val="00056D53"/>
    <w:rsid w:val="00060CFD"/>
    <w:rsid w:val="00062820"/>
    <w:rsid w:val="000646B4"/>
    <w:rsid w:val="00076507"/>
    <w:rsid w:val="000806EB"/>
    <w:rsid w:val="000849D7"/>
    <w:rsid w:val="000859AB"/>
    <w:rsid w:val="00087028"/>
    <w:rsid w:val="00096403"/>
    <w:rsid w:val="00097C4E"/>
    <w:rsid w:val="000A26D0"/>
    <w:rsid w:val="000A7182"/>
    <w:rsid w:val="000B18E1"/>
    <w:rsid w:val="000B3A0D"/>
    <w:rsid w:val="000B60F8"/>
    <w:rsid w:val="000D49A3"/>
    <w:rsid w:val="000F1455"/>
    <w:rsid w:val="000F6F81"/>
    <w:rsid w:val="00103905"/>
    <w:rsid w:val="00103DCB"/>
    <w:rsid w:val="00105CF0"/>
    <w:rsid w:val="00111B7C"/>
    <w:rsid w:val="00113267"/>
    <w:rsid w:val="0012511B"/>
    <w:rsid w:val="00133A04"/>
    <w:rsid w:val="0013442A"/>
    <w:rsid w:val="001348AE"/>
    <w:rsid w:val="0013588D"/>
    <w:rsid w:val="00140988"/>
    <w:rsid w:val="00143B74"/>
    <w:rsid w:val="001540D8"/>
    <w:rsid w:val="00156067"/>
    <w:rsid w:val="00175E72"/>
    <w:rsid w:val="001928CD"/>
    <w:rsid w:val="0019381C"/>
    <w:rsid w:val="001938CE"/>
    <w:rsid w:val="001A2CC1"/>
    <w:rsid w:val="001A5ACB"/>
    <w:rsid w:val="001B14BB"/>
    <w:rsid w:val="001B1E13"/>
    <w:rsid w:val="001B2DCF"/>
    <w:rsid w:val="001B31C2"/>
    <w:rsid w:val="001D299C"/>
    <w:rsid w:val="001D724A"/>
    <w:rsid w:val="001E0CB0"/>
    <w:rsid w:val="001E5552"/>
    <w:rsid w:val="001F0584"/>
    <w:rsid w:val="001F18CF"/>
    <w:rsid w:val="001F4278"/>
    <w:rsid w:val="00207233"/>
    <w:rsid w:val="00210D0B"/>
    <w:rsid w:val="00215D47"/>
    <w:rsid w:val="00221FE5"/>
    <w:rsid w:val="00230FA8"/>
    <w:rsid w:val="0023752E"/>
    <w:rsid w:val="00244623"/>
    <w:rsid w:val="00244EC2"/>
    <w:rsid w:val="00246EAB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3ABA"/>
    <w:rsid w:val="002E6103"/>
    <w:rsid w:val="002E6827"/>
    <w:rsid w:val="002F2F4C"/>
    <w:rsid w:val="00300DBD"/>
    <w:rsid w:val="00311465"/>
    <w:rsid w:val="0031177F"/>
    <w:rsid w:val="00346581"/>
    <w:rsid w:val="003474D9"/>
    <w:rsid w:val="0039073A"/>
    <w:rsid w:val="00395243"/>
    <w:rsid w:val="00395EA2"/>
    <w:rsid w:val="003A1CD1"/>
    <w:rsid w:val="003A6EA3"/>
    <w:rsid w:val="003B3AE0"/>
    <w:rsid w:val="003B5727"/>
    <w:rsid w:val="003C243E"/>
    <w:rsid w:val="003C2E9A"/>
    <w:rsid w:val="003C7EBD"/>
    <w:rsid w:val="003E7C06"/>
    <w:rsid w:val="003F1D01"/>
    <w:rsid w:val="003F77F7"/>
    <w:rsid w:val="00400C1C"/>
    <w:rsid w:val="00402B12"/>
    <w:rsid w:val="00403749"/>
    <w:rsid w:val="0040644E"/>
    <w:rsid w:val="00407DCE"/>
    <w:rsid w:val="00415201"/>
    <w:rsid w:val="00444D60"/>
    <w:rsid w:val="00447D28"/>
    <w:rsid w:val="00484133"/>
    <w:rsid w:val="00486D9E"/>
    <w:rsid w:val="004903AC"/>
    <w:rsid w:val="004A39D2"/>
    <w:rsid w:val="004A5073"/>
    <w:rsid w:val="004B5088"/>
    <w:rsid w:val="004C6746"/>
    <w:rsid w:val="004D1CBC"/>
    <w:rsid w:val="004E4B47"/>
    <w:rsid w:val="004E7175"/>
    <w:rsid w:val="004F5614"/>
    <w:rsid w:val="00500D41"/>
    <w:rsid w:val="00516AA3"/>
    <w:rsid w:val="00523352"/>
    <w:rsid w:val="0052608A"/>
    <w:rsid w:val="005327E6"/>
    <w:rsid w:val="00533AC3"/>
    <w:rsid w:val="0054048E"/>
    <w:rsid w:val="00540E71"/>
    <w:rsid w:val="005459CD"/>
    <w:rsid w:val="00557B94"/>
    <w:rsid w:val="005609DA"/>
    <w:rsid w:val="00560FD6"/>
    <w:rsid w:val="005724EB"/>
    <w:rsid w:val="00577F45"/>
    <w:rsid w:val="00585790"/>
    <w:rsid w:val="0058631C"/>
    <w:rsid w:val="005A741B"/>
    <w:rsid w:val="005B4FB6"/>
    <w:rsid w:val="005B5BBD"/>
    <w:rsid w:val="005B7912"/>
    <w:rsid w:val="005C606B"/>
    <w:rsid w:val="005C7175"/>
    <w:rsid w:val="005D3D05"/>
    <w:rsid w:val="005D524E"/>
    <w:rsid w:val="005E55F6"/>
    <w:rsid w:val="005E6D1F"/>
    <w:rsid w:val="00603AD7"/>
    <w:rsid w:val="0062482A"/>
    <w:rsid w:val="00627C64"/>
    <w:rsid w:val="00640370"/>
    <w:rsid w:val="00646B4F"/>
    <w:rsid w:val="006510AA"/>
    <w:rsid w:val="006532F7"/>
    <w:rsid w:val="00657D14"/>
    <w:rsid w:val="0066297B"/>
    <w:rsid w:val="00663054"/>
    <w:rsid w:val="00682B2C"/>
    <w:rsid w:val="00687FA7"/>
    <w:rsid w:val="006943A3"/>
    <w:rsid w:val="006A4C13"/>
    <w:rsid w:val="006B1142"/>
    <w:rsid w:val="006D2CD9"/>
    <w:rsid w:val="006E2E9C"/>
    <w:rsid w:val="006F4797"/>
    <w:rsid w:val="006F6B20"/>
    <w:rsid w:val="0070310B"/>
    <w:rsid w:val="00703200"/>
    <w:rsid w:val="00721A60"/>
    <w:rsid w:val="00723E17"/>
    <w:rsid w:val="00734731"/>
    <w:rsid w:val="00756FC2"/>
    <w:rsid w:val="00763E99"/>
    <w:rsid w:val="00767B90"/>
    <w:rsid w:val="00770740"/>
    <w:rsid w:val="007910DA"/>
    <w:rsid w:val="007962E4"/>
    <w:rsid w:val="007A0040"/>
    <w:rsid w:val="007A2D4A"/>
    <w:rsid w:val="007A4E7A"/>
    <w:rsid w:val="007A6515"/>
    <w:rsid w:val="007B2A4C"/>
    <w:rsid w:val="007D6039"/>
    <w:rsid w:val="007D7839"/>
    <w:rsid w:val="007E0208"/>
    <w:rsid w:val="007E10BF"/>
    <w:rsid w:val="007E16C1"/>
    <w:rsid w:val="007F25F3"/>
    <w:rsid w:val="007F6F6A"/>
    <w:rsid w:val="00802E33"/>
    <w:rsid w:val="008209C3"/>
    <w:rsid w:val="00822A73"/>
    <w:rsid w:val="0082771C"/>
    <w:rsid w:val="00833483"/>
    <w:rsid w:val="00852FA9"/>
    <w:rsid w:val="008601BC"/>
    <w:rsid w:val="00872B6D"/>
    <w:rsid w:val="00884833"/>
    <w:rsid w:val="008A6D89"/>
    <w:rsid w:val="008B68CC"/>
    <w:rsid w:val="008C4AC4"/>
    <w:rsid w:val="008D4594"/>
    <w:rsid w:val="008E29EF"/>
    <w:rsid w:val="008E7377"/>
    <w:rsid w:val="008F760B"/>
    <w:rsid w:val="008F7D47"/>
    <w:rsid w:val="0090161F"/>
    <w:rsid w:val="009276E6"/>
    <w:rsid w:val="009305CD"/>
    <w:rsid w:val="00931BC6"/>
    <w:rsid w:val="0093660D"/>
    <w:rsid w:val="009577C3"/>
    <w:rsid w:val="0097688F"/>
    <w:rsid w:val="00983671"/>
    <w:rsid w:val="0098559D"/>
    <w:rsid w:val="00987046"/>
    <w:rsid w:val="00996B5F"/>
    <w:rsid w:val="009A0A5F"/>
    <w:rsid w:val="009B062F"/>
    <w:rsid w:val="009B255C"/>
    <w:rsid w:val="009B3E41"/>
    <w:rsid w:val="009B60C8"/>
    <w:rsid w:val="009E09C5"/>
    <w:rsid w:val="009E0BAE"/>
    <w:rsid w:val="00A04D81"/>
    <w:rsid w:val="00A17925"/>
    <w:rsid w:val="00A17EDB"/>
    <w:rsid w:val="00A32BD0"/>
    <w:rsid w:val="00A32E7E"/>
    <w:rsid w:val="00A3404C"/>
    <w:rsid w:val="00A57CBE"/>
    <w:rsid w:val="00A61B69"/>
    <w:rsid w:val="00A70BB5"/>
    <w:rsid w:val="00A728E1"/>
    <w:rsid w:val="00A774D6"/>
    <w:rsid w:val="00A81EC7"/>
    <w:rsid w:val="00AA4A48"/>
    <w:rsid w:val="00AA6B8F"/>
    <w:rsid w:val="00AA73A2"/>
    <w:rsid w:val="00AB55A9"/>
    <w:rsid w:val="00AF7DF9"/>
    <w:rsid w:val="00B035C5"/>
    <w:rsid w:val="00B0463D"/>
    <w:rsid w:val="00B139CC"/>
    <w:rsid w:val="00B33B5E"/>
    <w:rsid w:val="00B40A1C"/>
    <w:rsid w:val="00B579FF"/>
    <w:rsid w:val="00B63F12"/>
    <w:rsid w:val="00B66DE4"/>
    <w:rsid w:val="00B70AAB"/>
    <w:rsid w:val="00B9263B"/>
    <w:rsid w:val="00BB5176"/>
    <w:rsid w:val="00BD030B"/>
    <w:rsid w:val="00BD08EC"/>
    <w:rsid w:val="00BD3AE7"/>
    <w:rsid w:val="00BE0CE7"/>
    <w:rsid w:val="00BE12EE"/>
    <w:rsid w:val="00BE78D8"/>
    <w:rsid w:val="00BF07C0"/>
    <w:rsid w:val="00BF3E50"/>
    <w:rsid w:val="00C13988"/>
    <w:rsid w:val="00C27054"/>
    <w:rsid w:val="00C27F2B"/>
    <w:rsid w:val="00C31F5F"/>
    <w:rsid w:val="00C3350C"/>
    <w:rsid w:val="00C34FD3"/>
    <w:rsid w:val="00C529A9"/>
    <w:rsid w:val="00C54C55"/>
    <w:rsid w:val="00C709D5"/>
    <w:rsid w:val="00C71144"/>
    <w:rsid w:val="00C7755B"/>
    <w:rsid w:val="00C829BA"/>
    <w:rsid w:val="00C946BB"/>
    <w:rsid w:val="00C959C5"/>
    <w:rsid w:val="00CA3E05"/>
    <w:rsid w:val="00CE14B4"/>
    <w:rsid w:val="00CF1051"/>
    <w:rsid w:val="00D0247D"/>
    <w:rsid w:val="00D12DB4"/>
    <w:rsid w:val="00D207FE"/>
    <w:rsid w:val="00D21CB8"/>
    <w:rsid w:val="00D23BAC"/>
    <w:rsid w:val="00D24C89"/>
    <w:rsid w:val="00D401E5"/>
    <w:rsid w:val="00D468E1"/>
    <w:rsid w:val="00D57305"/>
    <w:rsid w:val="00D619C9"/>
    <w:rsid w:val="00D7053F"/>
    <w:rsid w:val="00D977C1"/>
    <w:rsid w:val="00D97B47"/>
    <w:rsid w:val="00DB70EE"/>
    <w:rsid w:val="00DD13FD"/>
    <w:rsid w:val="00DD4221"/>
    <w:rsid w:val="00DD5621"/>
    <w:rsid w:val="00DE2700"/>
    <w:rsid w:val="00DE420F"/>
    <w:rsid w:val="00E05012"/>
    <w:rsid w:val="00E103AC"/>
    <w:rsid w:val="00E117B0"/>
    <w:rsid w:val="00E13291"/>
    <w:rsid w:val="00E14E8A"/>
    <w:rsid w:val="00E2169F"/>
    <w:rsid w:val="00E34D50"/>
    <w:rsid w:val="00E41717"/>
    <w:rsid w:val="00E45435"/>
    <w:rsid w:val="00E55273"/>
    <w:rsid w:val="00E74907"/>
    <w:rsid w:val="00E84CE0"/>
    <w:rsid w:val="00E95605"/>
    <w:rsid w:val="00EB5C06"/>
    <w:rsid w:val="00EB5F82"/>
    <w:rsid w:val="00ED14A8"/>
    <w:rsid w:val="00ED45D3"/>
    <w:rsid w:val="00ED4FFC"/>
    <w:rsid w:val="00EE0CFE"/>
    <w:rsid w:val="00EF46F3"/>
    <w:rsid w:val="00F43C20"/>
    <w:rsid w:val="00F45AF7"/>
    <w:rsid w:val="00F46407"/>
    <w:rsid w:val="00F51418"/>
    <w:rsid w:val="00F722B3"/>
    <w:rsid w:val="00F76A4E"/>
    <w:rsid w:val="00F80DC0"/>
    <w:rsid w:val="00F9437F"/>
    <w:rsid w:val="00FA409F"/>
    <w:rsid w:val="00FB1B58"/>
    <w:rsid w:val="00FB3161"/>
    <w:rsid w:val="00FB721A"/>
    <w:rsid w:val="00FC2F1A"/>
    <w:rsid w:val="00FC7C48"/>
    <w:rsid w:val="00FD0D6E"/>
    <w:rsid w:val="00FD44B6"/>
    <w:rsid w:val="00FD4622"/>
    <w:rsid w:val="00FE600A"/>
    <w:rsid w:val="00FF13D7"/>
    <w:rsid w:val="00FF33D3"/>
    <w:rsid w:val="00FF70F9"/>
    <w:rsid w:val="03522419"/>
    <w:rsid w:val="088A4403"/>
    <w:rsid w:val="09FC30DE"/>
    <w:rsid w:val="0AA572D2"/>
    <w:rsid w:val="0CBD4DA7"/>
    <w:rsid w:val="12A527AB"/>
    <w:rsid w:val="1AC437A4"/>
    <w:rsid w:val="1E340C41"/>
    <w:rsid w:val="23C87147"/>
    <w:rsid w:val="2F6D764A"/>
    <w:rsid w:val="31EE6993"/>
    <w:rsid w:val="35717D1D"/>
    <w:rsid w:val="3768578B"/>
    <w:rsid w:val="43CD4DF4"/>
    <w:rsid w:val="460E39A2"/>
    <w:rsid w:val="4DF822FD"/>
    <w:rsid w:val="4E4F4B57"/>
    <w:rsid w:val="54776C15"/>
    <w:rsid w:val="65A96DEB"/>
    <w:rsid w:val="66925FC4"/>
    <w:rsid w:val="698931BC"/>
    <w:rsid w:val="6EE4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1">
    <w:name w:val="Table Paragraph"/>
    <w:basedOn w:val="1"/>
    <w:qFormat/>
    <w:uiPriority w:val="1"/>
    <w:pPr>
      <w:jc w:val="center"/>
    </w:pPr>
    <w:rPr>
      <w:rFonts w:ascii="华文中宋" w:hAnsi="华文中宋" w:eastAsia="华文中宋" w:cs="华文中宋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tiandz</Company>
  <Pages>4</Pages>
  <Words>2031</Words>
  <Characters>2501</Characters>
  <Lines>19</Lines>
  <Paragraphs>5</Paragraphs>
  <TotalTime>91</TotalTime>
  <ScaleCrop>false</ScaleCrop>
  <LinksUpToDate>false</LinksUpToDate>
  <CharactersWithSpaces>2537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2019-05-23T05:47:00Z</dcterms:created>
  <dc:creator>user</dc:creator>
  <cp:lastModifiedBy>侠</cp:lastModifiedBy>
  <cp:lastPrinted>2022-06-30T05:50:00Z</cp:lastPrinted>
  <dcterms:modified xsi:type="dcterms:W3CDTF">2022-07-04T05:12:09Z</dcterms:modified>
  <dc:title> 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E084C68BB0B94F81935E9CBA251364A7</vt:lpwstr>
  </property>
</Properties>
</file>