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95"/>
        <w:gridCol w:w="4044"/>
        <w:gridCol w:w="3426"/>
        <w:gridCol w:w="620"/>
      </w:tblGrid>
      <w:tr w:rsidR="004770C8" w14:paraId="5853B252" w14:textId="77777777">
        <w:trPr>
          <w:trHeight w:val="1246"/>
        </w:trPr>
        <w:tc>
          <w:tcPr>
            <w:tcW w:w="217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3A8C6F92" w14:textId="77777777" w:rsidR="004770C8" w:rsidRDefault="00000D29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A11153" w14:textId="77777777" w:rsidR="004770C8" w:rsidRDefault="00000D29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CAT#:13-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3958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0</w:t>
            </w:r>
          </w:p>
          <w:p w14:paraId="16227C77" w14:textId="77777777" w:rsidR="004770C8" w:rsidRDefault="00000D29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保存</w:t>
            </w:r>
          </w:p>
        </w:tc>
        <w:tc>
          <w:tcPr>
            <w:tcW w:w="40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D9681" w14:textId="77777777" w:rsidR="004770C8" w:rsidRDefault="00000D29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rFonts w:ascii="华文中宋" w:eastAsia="华文中宋" w:hAnsi="华文中宋"/>
              </w:rPr>
              <w:pict w14:anchorId="43D7AF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微信图片_20220418161701" style="position:absolute;left:0;text-align:left;margin-left:38.95pt;margin-top:15.35pt;width:124.8pt;height:28.8pt;z-index:1;mso-position-horizontal-relative:text;mso-position-vertical-relative:text;mso-width-relative:page;mso-height-relative:page">
                  <v:imagedata r:id="rId8" o:title="微信图片_20220418161701"/>
                </v:shape>
              </w:pict>
            </w:r>
          </w:p>
        </w:tc>
      </w:tr>
      <w:tr w:rsidR="004770C8" w14:paraId="43C752CE" w14:textId="77777777">
        <w:trPr>
          <w:trHeight w:val="3716"/>
        </w:trPr>
        <w:tc>
          <w:tcPr>
            <w:tcW w:w="2176" w:type="dxa"/>
            <w:vMerge/>
            <w:tcBorders>
              <w:left w:val="nil"/>
              <w:right w:val="single" w:sz="4" w:space="0" w:color="auto"/>
            </w:tcBorders>
          </w:tcPr>
          <w:p w14:paraId="1DECDD5E" w14:textId="77777777" w:rsidR="004770C8" w:rsidRDefault="004770C8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F51001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2E73BA53" w14:textId="04824993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154D3FA8" w14:textId="4F8FCCCC" w:rsidR="00A41CE0" w:rsidRDefault="00A41CE0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5AB093DC" w14:textId="77777777" w:rsidR="00A41CE0" w:rsidRDefault="00A41CE0">
            <w:pPr>
              <w:spacing w:line="180" w:lineRule="exact"/>
              <w:jc w:val="left"/>
              <w:rPr>
                <w:rFonts w:ascii="华文中宋" w:eastAsia="华文中宋" w:hAnsi="华文中宋" w:hint="eastAsia"/>
                <w:b/>
                <w:sz w:val="48"/>
                <w:szCs w:val="48"/>
              </w:rPr>
            </w:pPr>
          </w:p>
          <w:p w14:paraId="28BFD254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61F4A1A0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00E9716A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16B08D68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0E2D9478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05A57BBA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38884C46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5FE2F660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2112BA69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66861972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418B194F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1056BEF3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6AE81C2F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658E21D8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18B55588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7F9EF1C2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0FAD97E4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11A8B569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10443DBC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25011ECE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37077F95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35B63A31" w14:textId="77777777" w:rsidR="004770C8" w:rsidRDefault="004770C8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</w:p>
          <w:p w14:paraId="2AE33315" w14:textId="3AA98094" w:rsidR="004770C8" w:rsidRDefault="00000D29">
            <w:pPr>
              <w:ind w:rightChars="60" w:right="126"/>
              <w:jc w:val="left"/>
              <w:rPr>
                <w:rFonts w:ascii="华文中宋" w:eastAsia="华文中宋" w:hAnsi="华文中宋"/>
                <w:b/>
                <w:sz w:val="40"/>
                <w:szCs w:val="40"/>
              </w:rPr>
            </w:pPr>
            <w:r>
              <w:rPr>
                <w:rFonts w:ascii="华文中宋" w:eastAsia="华文中宋" w:hAnsi="华文中宋" w:hint="eastAsia"/>
                <w:b/>
                <w:sz w:val="40"/>
                <w:szCs w:val="40"/>
              </w:rPr>
              <w:t>禽致病性大肠杆菌</w:t>
            </w:r>
            <w:r>
              <w:rPr>
                <w:rFonts w:ascii="华文中宋" w:eastAsia="华文中宋" w:hAnsi="华文中宋" w:hint="eastAsia"/>
                <w:b/>
                <w:sz w:val="40"/>
                <w:szCs w:val="40"/>
              </w:rPr>
              <w:t>O1</w:t>
            </w:r>
            <w:r>
              <w:rPr>
                <w:rFonts w:ascii="华文中宋" w:eastAsia="华文中宋" w:hAnsi="华文中宋" w:hint="eastAsia"/>
                <w:b/>
                <w:sz w:val="40"/>
                <w:szCs w:val="40"/>
              </w:rPr>
              <w:t>血清型</w:t>
            </w:r>
            <w:r>
              <w:rPr>
                <w:rFonts w:ascii="华文中宋" w:eastAsia="华文中宋" w:hAnsi="华文中宋" w:hint="eastAsia"/>
                <w:b/>
                <w:sz w:val="40"/>
                <w:szCs w:val="40"/>
              </w:rPr>
              <w:t>PCR</w:t>
            </w:r>
            <w:r>
              <w:rPr>
                <w:rFonts w:ascii="华文中宋" w:eastAsia="华文中宋" w:hAnsi="华文中宋" w:hint="eastAsia"/>
                <w:b/>
                <w:sz w:val="40"/>
                <w:szCs w:val="40"/>
              </w:rPr>
              <w:t>试剂盒</w:t>
            </w:r>
          </w:p>
          <w:p w14:paraId="692B78D4" w14:textId="5AFD4EE1" w:rsidR="004770C8" w:rsidRDefault="00000D29">
            <w:pPr>
              <w:ind w:rightChars="60" w:right="126"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 xml:space="preserve">Avian Pathogenicity </w:t>
            </w:r>
            <w:r w:rsidRPr="00A41CE0">
              <w:rPr>
                <w:rFonts w:ascii="华文中宋" w:eastAsia="华文中宋" w:hAnsi="华文中宋" w:hint="eastAsia"/>
                <w:b/>
                <w:i/>
                <w:iCs/>
                <w:sz w:val="32"/>
                <w:szCs w:val="32"/>
              </w:rPr>
              <w:t>Escherichia coli</w:t>
            </w:r>
            <w:r w:rsidR="00A41CE0">
              <w:rPr>
                <w:rFonts w:ascii="华文中宋" w:eastAsia="华文中宋" w:hAnsi="华文中宋"/>
                <w:b/>
                <w:sz w:val="32"/>
                <w:szCs w:val="32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32"/>
                <w:szCs w:val="32"/>
              </w:rPr>
              <w:t>PCR K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>i</w:t>
            </w:r>
            <w:r>
              <w:rPr>
                <w:rFonts w:ascii="华文中宋" w:eastAsia="华文中宋" w:hAnsi="华文中宋"/>
                <w:b/>
                <w:sz w:val="32"/>
                <w:szCs w:val="32"/>
              </w:rPr>
              <w:t>t</w:t>
            </w:r>
          </w:p>
        </w:tc>
      </w:tr>
      <w:tr w:rsidR="004770C8" w14:paraId="6BA21184" w14:textId="77777777">
        <w:trPr>
          <w:trHeight w:val="5010"/>
        </w:trPr>
        <w:tc>
          <w:tcPr>
            <w:tcW w:w="2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C070FE" w14:textId="77777777" w:rsidR="004770C8" w:rsidRDefault="004770C8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B970B" w14:textId="77777777" w:rsidR="004770C8" w:rsidRDefault="00000D29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</w:t>
            </w: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V1.0</w:t>
            </w:r>
          </w:p>
          <w:p w14:paraId="149E4183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6440122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EC24DB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4EC58C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FFD331E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F9F0CFF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C2703A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5580F86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E587933" w14:textId="77777777" w:rsidR="004770C8" w:rsidRDefault="004770C8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32E5420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35E04BF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8E90B45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6247E3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6C7FA5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569AEEA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26815E9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E1D4963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4952838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934AA3B" w14:textId="43255263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9D67649" w14:textId="03848B97" w:rsidR="00A41CE0" w:rsidRDefault="00A41CE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EBD4C2" w14:textId="77777777" w:rsidR="00A41CE0" w:rsidRDefault="00A41CE0">
            <w:pPr>
              <w:spacing w:line="200" w:lineRule="exact"/>
              <w:rPr>
                <w:rFonts w:ascii="华文中宋" w:eastAsia="华文中宋" w:hAnsi="华文中宋" w:hint="eastAsia"/>
                <w:b/>
                <w:sz w:val="52"/>
                <w:szCs w:val="52"/>
              </w:rPr>
            </w:pPr>
          </w:p>
          <w:p w14:paraId="24739AFD" w14:textId="20E234E9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1148B0A" w14:textId="2C26C18C" w:rsidR="00A41CE0" w:rsidRDefault="00A41CE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5DBD333" w14:textId="3D424656" w:rsidR="00A41CE0" w:rsidRDefault="00A41CE0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2911FEB" w14:textId="77777777" w:rsidR="00A41CE0" w:rsidRDefault="00A41CE0">
            <w:pPr>
              <w:spacing w:line="200" w:lineRule="exact"/>
              <w:rPr>
                <w:rFonts w:ascii="华文中宋" w:eastAsia="华文中宋" w:hAnsi="华文中宋" w:hint="eastAsia"/>
                <w:b/>
                <w:sz w:val="52"/>
                <w:szCs w:val="52"/>
              </w:rPr>
            </w:pPr>
          </w:p>
          <w:p w14:paraId="020D9190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D95F6E2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D2D376F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B48D6B" w14:textId="77777777" w:rsidR="004770C8" w:rsidRDefault="004770C8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4770C8" w14:paraId="347B1A52" w14:textId="77777777">
        <w:trPr>
          <w:trHeight w:val="930"/>
        </w:trPr>
        <w:tc>
          <w:tcPr>
            <w:tcW w:w="105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6F861" w14:textId="77777777" w:rsidR="004770C8" w:rsidRDefault="00000D2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2BF36BCB" w14:textId="77777777" w:rsidR="004770C8" w:rsidRDefault="00000D29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网址：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www.bingene.com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；电话：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400-6005850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；电邮：</w:t>
            </w: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order@bingene.com</w:t>
            </w:r>
          </w:p>
        </w:tc>
      </w:tr>
      <w:tr w:rsidR="004770C8" w14:paraId="5041925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20" w:type="dxa"/>
          <w:trHeight w:val="570"/>
          <w:jc w:val="center"/>
        </w:trPr>
        <w:tc>
          <w:tcPr>
            <w:tcW w:w="2471" w:type="dxa"/>
            <w:gridSpan w:val="2"/>
          </w:tcPr>
          <w:p w14:paraId="71AD91E1" w14:textId="77777777" w:rsidR="004770C8" w:rsidRDefault="00000D2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470" w:type="dxa"/>
            <w:gridSpan w:val="2"/>
          </w:tcPr>
          <w:p w14:paraId="2AC259A1" w14:textId="01562067" w:rsidR="004770C8" w:rsidRDefault="00000D29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禽致病性大肠杆菌</w:t>
            </w:r>
            <w:r>
              <w:rPr>
                <w:rFonts w:ascii="华文中宋" w:eastAsia="华文中宋" w:hAnsi="华文中宋"/>
                <w:szCs w:val="21"/>
              </w:rPr>
              <w:t>O1</w:t>
            </w:r>
            <w:r>
              <w:rPr>
                <w:rFonts w:ascii="华文中宋" w:eastAsia="华文中宋" w:hAnsi="华文中宋"/>
                <w:szCs w:val="21"/>
              </w:rPr>
              <w:t>血清型（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Avian Pathogenic 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Escherichia coli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APEC</w:t>
            </w:r>
            <w:r>
              <w:rPr>
                <w:rFonts w:ascii="华文中宋" w:eastAsia="华文中宋" w:hAnsi="华文中宋" w:hint="eastAsia"/>
                <w:szCs w:val="21"/>
              </w:rPr>
              <w:t>）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会引发</w:t>
            </w:r>
            <w:r w:rsidR="00A41CE0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鸡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大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肠杆菌败血症，尤其在冬季发病率高，</w:t>
            </w:r>
            <w:proofErr w:type="gramStart"/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死淘率通常</w:t>
            </w:r>
            <w:proofErr w:type="gramEnd"/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在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5%-20%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，严重的可达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50%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雏鸡在夏季也较多发，病鸡精神不振，采食减少，衰弱和死亡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病鸡腹部膨满，排出黄绿色的稀便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特征性的病变是纤维素性心包炎，气囊混浊肥厚，有干酪样渗出物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肝包膜呈白色混浊，有纤维素性附着物，有时可见白色坏死斑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="华文中宋" w:eastAsia="华文中宋" w:hAnsi="华文中宋" w:cs="Arial"/>
                <w:color w:val="000000"/>
                <w:kern w:val="0"/>
                <w:szCs w:val="21"/>
                <w:shd w:val="clear" w:color="auto" w:fill="FFFFFF"/>
              </w:rPr>
              <w:t>脾充血肿胀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，给养殖业带来较大的经济损失</w:t>
            </w:r>
            <w:r>
              <w:rPr>
                <w:rFonts w:ascii="华文中宋" w:eastAsia="华文中宋" w:hAnsi="华文中宋" w:hint="eastAsia"/>
                <w:szCs w:val="21"/>
              </w:rPr>
              <w:t>，因此禽致病性大肠杆菌</w:t>
            </w:r>
            <w:r>
              <w:rPr>
                <w:rFonts w:ascii="华文中宋" w:eastAsia="华文中宋" w:hAnsi="华文中宋" w:hint="eastAsia"/>
                <w:szCs w:val="21"/>
              </w:rPr>
              <w:t>O1</w:t>
            </w:r>
            <w:r>
              <w:rPr>
                <w:rFonts w:ascii="华文中宋" w:eastAsia="华文中宋" w:hAnsi="华文中宋" w:hint="eastAsia"/>
                <w:szCs w:val="21"/>
              </w:rPr>
              <w:t>血清型的快速检测具有重要的意义。本试剂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盒根据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原理开发，它具有下列特点：</w:t>
            </w:r>
          </w:p>
          <w:p w14:paraId="7CF536BF" w14:textId="77777777" w:rsidR="004770C8" w:rsidRDefault="00000D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6642459B" w14:textId="77777777" w:rsidR="004770C8" w:rsidRDefault="00000D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产品经过精心优化，分析灵敏性能到达</w:t>
            </w:r>
            <w:r>
              <w:rPr>
                <w:rFonts w:ascii="华文中宋" w:eastAsia="华文中宋" w:hAnsi="华文中宋" w:hint="eastAsia"/>
                <w:szCs w:val="21"/>
              </w:rPr>
              <w:t>1000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反应。</w:t>
            </w:r>
          </w:p>
          <w:p w14:paraId="17752DD8" w14:textId="77777777" w:rsidR="004770C8" w:rsidRDefault="00000D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56C657B" w14:textId="77777777" w:rsidR="004770C8" w:rsidRDefault="00000D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禽致病性大肠杆菌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O1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血清型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</w:t>
            </w:r>
            <w:r>
              <w:rPr>
                <w:rFonts w:ascii="华文中宋" w:eastAsia="华文中宋" w:hAnsi="华文中宋" w:hint="eastAsia"/>
                <w:szCs w:val="21"/>
              </w:rPr>
              <w:t>in silico</w:t>
            </w:r>
            <w:r>
              <w:rPr>
                <w:rFonts w:ascii="华文中宋" w:eastAsia="华文中宋" w:hAnsi="华文中宋" w:hint="eastAsia"/>
                <w:szCs w:val="21"/>
              </w:rPr>
              <w:t>分析发现它只能检测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禽致病性大肠杆菌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O1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血清型</w:t>
            </w:r>
            <w:r>
              <w:rPr>
                <w:rFonts w:ascii="华文中宋" w:eastAsia="华文中宋" w:hAnsi="华文中宋" w:hint="eastAsia"/>
                <w:szCs w:val="21"/>
              </w:rPr>
              <w:t>，不会跟除此之外的其他生物的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2A7DC107" w14:textId="77777777" w:rsidR="004770C8" w:rsidRDefault="00000D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</w:t>
            </w:r>
            <w:r>
              <w:rPr>
                <w:rFonts w:ascii="华文中宋" w:eastAsia="华文中宋" w:hAnsi="华文中宋" w:hint="eastAsia"/>
                <w:szCs w:val="21"/>
              </w:rPr>
              <w:t>50</w:t>
            </w:r>
            <w:r>
              <w:rPr>
                <w:rFonts w:ascii="华文中宋" w:eastAsia="华文中宋" w:hAnsi="华文中宋" w:hint="eastAsia"/>
                <w:szCs w:val="21"/>
              </w:rPr>
              <w:t>次</w:t>
            </w:r>
            <w:r>
              <w:rPr>
                <w:rFonts w:ascii="华文中宋" w:eastAsia="华文中宋" w:hAnsi="华文中宋" w:hint="eastAsia"/>
                <w:szCs w:val="21"/>
              </w:rPr>
              <w:t>20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体系的常规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反应。</w:t>
            </w:r>
          </w:p>
          <w:p w14:paraId="3562FCDD" w14:textId="77777777" w:rsidR="004770C8" w:rsidRDefault="00000D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本产品只能用于定性实验，不能用于定量实验。</w:t>
            </w:r>
          </w:p>
          <w:p w14:paraId="318B8387" w14:textId="77777777" w:rsidR="004770C8" w:rsidRDefault="00000D2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本产品只能用于科研。</w:t>
            </w:r>
          </w:p>
        </w:tc>
      </w:tr>
      <w:tr w:rsidR="004770C8" w14:paraId="37D0919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20" w:type="dxa"/>
          <w:trHeight w:val="3942"/>
          <w:jc w:val="center"/>
        </w:trPr>
        <w:tc>
          <w:tcPr>
            <w:tcW w:w="2471" w:type="dxa"/>
            <w:gridSpan w:val="2"/>
          </w:tcPr>
          <w:p w14:paraId="7E979ADF" w14:textId="77777777" w:rsidR="004770C8" w:rsidRDefault="00000D2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470" w:type="dxa"/>
            <w:gridSpan w:val="2"/>
          </w:tcPr>
          <w:p w14:paraId="0FBD8177" w14:textId="7E86FBBB" w:rsidR="004770C8" w:rsidRDefault="00A41CE0" w:rsidP="00A41CE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本产品使用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五孔盒包装</w:t>
            </w:r>
            <w:proofErr w:type="gramEnd"/>
          </w:p>
          <w:tbl>
            <w:tblPr>
              <w:tblW w:w="73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4"/>
              <w:gridCol w:w="1546"/>
              <w:gridCol w:w="990"/>
              <w:gridCol w:w="1746"/>
            </w:tblGrid>
            <w:tr w:rsidR="00A41CE0" w14:paraId="4AB7AE56" w14:textId="77777777" w:rsidTr="00242302">
              <w:trPr>
                <w:trHeight w:val="443"/>
                <w:jc w:val="center"/>
              </w:trPr>
              <w:tc>
                <w:tcPr>
                  <w:tcW w:w="3064" w:type="dxa"/>
                  <w:shd w:val="clear" w:color="auto" w:fill="auto"/>
                  <w:noWrap/>
                  <w:vAlign w:val="center"/>
                </w:tcPr>
                <w:p w14:paraId="00008905" w14:textId="52B76204" w:rsidR="00A41CE0" w:rsidRDefault="00A41CE0" w:rsidP="00A41C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成份</w:t>
                  </w:r>
                </w:p>
              </w:tc>
              <w:tc>
                <w:tcPr>
                  <w:tcW w:w="1546" w:type="dxa"/>
                  <w:vAlign w:val="center"/>
                </w:tcPr>
                <w:p w14:paraId="2F9529E8" w14:textId="77777777" w:rsidR="00A41CE0" w:rsidRDefault="00A41CE0" w:rsidP="00A41CE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编号</w:t>
                  </w:r>
                </w:p>
              </w:tc>
              <w:tc>
                <w:tcPr>
                  <w:tcW w:w="990" w:type="dxa"/>
                </w:tcPr>
                <w:p w14:paraId="08757FC1" w14:textId="77777777" w:rsidR="00A41CE0" w:rsidRDefault="00A41CE0" w:rsidP="00A41CE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规格</w:t>
                  </w:r>
                </w:p>
              </w:tc>
              <w:tc>
                <w:tcPr>
                  <w:tcW w:w="1746" w:type="dxa"/>
                  <w:vAlign w:val="center"/>
                </w:tcPr>
                <w:p w14:paraId="1EB2C18B" w14:textId="77777777" w:rsidR="00A41CE0" w:rsidRDefault="00A41CE0" w:rsidP="00A41CE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包装</w:t>
                  </w:r>
                </w:p>
              </w:tc>
            </w:tr>
            <w:tr w:rsidR="00A41CE0" w14:paraId="1AB336D5" w14:textId="77777777" w:rsidTr="00242302">
              <w:trPr>
                <w:trHeight w:val="454"/>
                <w:jc w:val="center"/>
              </w:trPr>
              <w:tc>
                <w:tcPr>
                  <w:tcW w:w="3064" w:type="dxa"/>
                  <w:shd w:val="clear" w:color="auto" w:fill="auto"/>
                  <w:noWrap/>
                  <w:vAlign w:val="center"/>
                </w:tcPr>
                <w:p w14:paraId="03A805F8" w14:textId="1E1130EA" w:rsidR="00A41CE0" w:rsidRDefault="00A41CE0" w:rsidP="00A41CE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PCR 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asterMix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（电泳法）</w:t>
                  </w:r>
                </w:p>
              </w:tc>
              <w:tc>
                <w:tcPr>
                  <w:tcW w:w="1546" w:type="dxa"/>
                  <w:vAlign w:val="center"/>
                </w:tcPr>
                <w:p w14:paraId="5FF99DB6" w14:textId="148E438C" w:rsidR="00A41CE0" w:rsidRDefault="00A41CE0" w:rsidP="00A41CE0">
                  <w:pPr>
                    <w:spacing w:line="200" w:lineRule="exac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90805</w:t>
                  </w:r>
                </w:p>
              </w:tc>
              <w:tc>
                <w:tcPr>
                  <w:tcW w:w="990" w:type="dxa"/>
                  <w:vAlign w:val="center"/>
                </w:tcPr>
                <w:p w14:paraId="062425D0" w14:textId="77777777" w:rsidR="00A41CE0" w:rsidRDefault="00A41CE0" w:rsidP="00A41C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</w:p>
              </w:tc>
              <w:tc>
                <w:tcPr>
                  <w:tcW w:w="1746" w:type="dxa"/>
                  <w:vAlign w:val="center"/>
                </w:tcPr>
                <w:p w14:paraId="33CB561C" w14:textId="76EC5678" w:rsidR="00A41CE0" w:rsidRDefault="00A41CE0" w:rsidP="00A41C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A41CE0" w14:paraId="6A78C5BB" w14:textId="77777777" w:rsidTr="00242302">
              <w:trPr>
                <w:trHeight w:val="443"/>
                <w:jc w:val="center"/>
              </w:trPr>
              <w:tc>
                <w:tcPr>
                  <w:tcW w:w="3064" w:type="dxa"/>
                  <w:shd w:val="clear" w:color="auto" w:fill="auto"/>
                  <w:noWrap/>
                  <w:vAlign w:val="center"/>
                </w:tcPr>
                <w:p w14:paraId="684B47DE" w14:textId="77777777" w:rsidR="00A41CE0" w:rsidRDefault="00A41CE0" w:rsidP="00A41C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超纯水</w:t>
                  </w:r>
                </w:p>
              </w:tc>
              <w:tc>
                <w:tcPr>
                  <w:tcW w:w="1546" w:type="dxa"/>
                  <w:vAlign w:val="center"/>
                </w:tcPr>
                <w:p w14:paraId="2B10FC39" w14:textId="77777777" w:rsidR="00A41CE0" w:rsidRDefault="00A41CE0" w:rsidP="00A41C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90" w:type="dxa"/>
                  <w:vAlign w:val="center"/>
                </w:tcPr>
                <w:p w14:paraId="45A8D1C0" w14:textId="77777777" w:rsidR="00A41CE0" w:rsidRDefault="00A41CE0" w:rsidP="00A41C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746" w:type="dxa"/>
                  <w:vAlign w:val="center"/>
                </w:tcPr>
                <w:p w14:paraId="788391AE" w14:textId="148615AF" w:rsidR="00A41CE0" w:rsidRDefault="00A41CE0" w:rsidP="00A41CE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A41CE0" w14:paraId="701E2C3B" w14:textId="77777777" w:rsidTr="00242302">
              <w:trPr>
                <w:trHeight w:val="676"/>
                <w:jc w:val="center"/>
              </w:trPr>
              <w:tc>
                <w:tcPr>
                  <w:tcW w:w="3064" w:type="dxa"/>
                  <w:shd w:val="clear" w:color="auto" w:fill="auto"/>
                  <w:noWrap/>
                  <w:vAlign w:val="center"/>
                </w:tcPr>
                <w:p w14:paraId="36468B26" w14:textId="77777777" w:rsidR="00A41CE0" w:rsidRDefault="00A41CE0" w:rsidP="00A41CE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禽致病性大肠杆菌O1血清型PCR引物混合液</w:t>
                  </w:r>
                </w:p>
              </w:tc>
              <w:tc>
                <w:tcPr>
                  <w:tcW w:w="1546" w:type="dxa"/>
                  <w:vAlign w:val="center"/>
                </w:tcPr>
                <w:p w14:paraId="4B550014" w14:textId="77777777" w:rsidR="00A41CE0" w:rsidRDefault="00A41CE0" w:rsidP="00A41C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yw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13-63500</w:t>
                  </w:r>
                </w:p>
              </w:tc>
              <w:tc>
                <w:tcPr>
                  <w:tcW w:w="990" w:type="dxa"/>
                  <w:vAlign w:val="center"/>
                </w:tcPr>
                <w:p w14:paraId="16F0DFDA" w14:textId="77777777" w:rsidR="00A41CE0" w:rsidRDefault="00A41CE0" w:rsidP="00A41C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46" w:type="dxa"/>
                  <w:vAlign w:val="center"/>
                </w:tcPr>
                <w:p w14:paraId="31C866D8" w14:textId="0FD63D4C" w:rsidR="00A41CE0" w:rsidRDefault="00A41CE0" w:rsidP="00A41C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白盖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A41CE0" w14:paraId="6FFF8EF2" w14:textId="77777777" w:rsidTr="00242302">
              <w:trPr>
                <w:trHeight w:val="876"/>
                <w:jc w:val="center"/>
              </w:trPr>
              <w:tc>
                <w:tcPr>
                  <w:tcW w:w="3064" w:type="dxa"/>
                  <w:shd w:val="clear" w:color="auto" w:fill="auto"/>
                  <w:noWrap/>
                  <w:vAlign w:val="center"/>
                </w:tcPr>
                <w:p w14:paraId="10693F24" w14:textId="77777777" w:rsidR="00A41CE0" w:rsidRDefault="00A41CE0" w:rsidP="00A41CE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禽致病性大肠杆菌O1血清型PCR阳性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对照</w:t>
                  </w:r>
                </w:p>
                <w:p w14:paraId="5093C360" w14:textId="63BE239E" w:rsidR="00A41CE0" w:rsidRDefault="00A41CE0" w:rsidP="00A41CE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(1×10E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拷贝/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μL)</w:t>
                  </w:r>
                </w:p>
              </w:tc>
              <w:tc>
                <w:tcPr>
                  <w:tcW w:w="1546" w:type="dxa"/>
                  <w:vAlign w:val="center"/>
                </w:tcPr>
                <w:p w14:paraId="4FBB221A" w14:textId="77777777" w:rsidR="00A41CE0" w:rsidRDefault="00A41CE0" w:rsidP="00A41C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63500-</w:t>
                  </w:r>
                </w:p>
                <w:p w14:paraId="59180C52" w14:textId="77777777" w:rsidR="00A41CE0" w:rsidRDefault="00A41CE0" w:rsidP="00A41C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GU299791</w:t>
                  </w:r>
                </w:p>
              </w:tc>
              <w:tc>
                <w:tcPr>
                  <w:tcW w:w="990" w:type="dxa"/>
                  <w:vAlign w:val="center"/>
                </w:tcPr>
                <w:p w14:paraId="0A9D8D91" w14:textId="77777777" w:rsidR="00A41CE0" w:rsidRDefault="00A41CE0" w:rsidP="00A41C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746" w:type="dxa"/>
                  <w:vAlign w:val="center"/>
                </w:tcPr>
                <w:p w14:paraId="594CBD1B" w14:textId="78DD0A93" w:rsidR="00A41CE0" w:rsidRDefault="00A41CE0" w:rsidP="00A41C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proofErr w:type="gramEnd"/>
                </w:p>
              </w:tc>
            </w:tr>
            <w:tr w:rsidR="00A41CE0" w14:paraId="7CBA98B6" w14:textId="77777777" w:rsidTr="00242302">
              <w:trPr>
                <w:trHeight w:val="528"/>
                <w:jc w:val="center"/>
              </w:trPr>
              <w:tc>
                <w:tcPr>
                  <w:tcW w:w="3064" w:type="dxa"/>
                  <w:shd w:val="clear" w:color="auto" w:fill="auto"/>
                  <w:noWrap/>
                  <w:vAlign w:val="center"/>
                </w:tcPr>
                <w:p w14:paraId="3A1BC776" w14:textId="77777777" w:rsidR="00A41CE0" w:rsidRDefault="00A41CE0" w:rsidP="00A41CE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46" w:type="dxa"/>
                  <w:vAlign w:val="center"/>
                </w:tcPr>
                <w:p w14:paraId="56BFC2EC" w14:textId="77777777" w:rsidR="00A41CE0" w:rsidRDefault="00A41CE0" w:rsidP="00A41CE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13-63500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990" w:type="dxa"/>
                  <w:vAlign w:val="center"/>
                </w:tcPr>
                <w:p w14:paraId="15A5B566" w14:textId="77777777" w:rsidR="00A41CE0" w:rsidRDefault="00A41CE0" w:rsidP="00A41C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746" w:type="dxa"/>
                  <w:vAlign w:val="center"/>
                </w:tcPr>
                <w:p w14:paraId="112CBF7B" w14:textId="77777777" w:rsidR="00A41CE0" w:rsidRDefault="00A41CE0" w:rsidP="00A41CE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</w:p>
              </w:tc>
            </w:tr>
          </w:tbl>
          <w:p w14:paraId="571766D3" w14:textId="6A59BD3B" w:rsidR="00A41CE0" w:rsidRDefault="00A41CE0">
            <w:pPr>
              <w:spacing w:line="360" w:lineRule="auto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4770C8" w14:paraId="004AAA13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20" w:type="dxa"/>
          <w:trHeight w:val="453"/>
          <w:jc w:val="center"/>
        </w:trPr>
        <w:tc>
          <w:tcPr>
            <w:tcW w:w="2471" w:type="dxa"/>
            <w:gridSpan w:val="2"/>
          </w:tcPr>
          <w:p w14:paraId="576DCE4E" w14:textId="77777777" w:rsidR="004770C8" w:rsidRDefault="00000D2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470" w:type="dxa"/>
            <w:gridSpan w:val="2"/>
            <w:vAlign w:val="center"/>
          </w:tcPr>
          <w:p w14:paraId="2A9063A0" w14:textId="77777777" w:rsidR="004770C8" w:rsidRDefault="00000D2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</w:t>
            </w:r>
            <w:r>
              <w:rPr>
                <w:rFonts w:ascii="华文中宋" w:eastAsia="华文中宋" w:hAnsi="华文中宋" w:hint="eastAsia"/>
                <w:szCs w:val="21"/>
              </w:rPr>
              <w:t>-20</w:t>
            </w:r>
            <w:r>
              <w:rPr>
                <w:rFonts w:ascii="华文中宋" w:eastAsia="华文中宋" w:hAnsi="华文中宋" w:hint="eastAsia"/>
                <w:szCs w:val="21"/>
              </w:rPr>
              <w:t>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一年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4770C8" w14:paraId="7BEBAFC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20" w:type="dxa"/>
          <w:trHeight w:val="533"/>
          <w:jc w:val="center"/>
        </w:trPr>
        <w:tc>
          <w:tcPr>
            <w:tcW w:w="2471" w:type="dxa"/>
            <w:gridSpan w:val="2"/>
          </w:tcPr>
          <w:p w14:paraId="4B6B502D" w14:textId="77777777" w:rsidR="004770C8" w:rsidRDefault="00000D2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470" w:type="dxa"/>
            <w:gridSpan w:val="2"/>
            <w:vAlign w:val="center"/>
          </w:tcPr>
          <w:p w14:paraId="6EEFADCE" w14:textId="77777777" w:rsidR="004770C8" w:rsidRDefault="00000D2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4770C8" w14:paraId="1E97D95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20" w:type="dxa"/>
          <w:trHeight w:val="2482"/>
          <w:jc w:val="center"/>
        </w:trPr>
        <w:tc>
          <w:tcPr>
            <w:tcW w:w="2471" w:type="dxa"/>
            <w:gridSpan w:val="2"/>
          </w:tcPr>
          <w:p w14:paraId="1BC3F79C" w14:textId="77777777" w:rsidR="004770C8" w:rsidRDefault="00000D2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470" w:type="dxa"/>
            <w:gridSpan w:val="2"/>
          </w:tcPr>
          <w:p w14:paraId="47FECEB3" w14:textId="77777777" w:rsidR="004770C8" w:rsidRDefault="00000D29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一、样品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的制备</w:t>
            </w:r>
          </w:p>
          <w:p w14:paraId="154C7741" w14:textId="0CBABBE2" w:rsidR="004770C8" w:rsidRDefault="00000D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</w:t>
            </w:r>
            <w:r>
              <w:rPr>
                <w:rFonts w:ascii="华文中宋" w:eastAsia="华文中宋" w:hAnsi="华文中宋"/>
                <w:szCs w:val="21"/>
              </w:rPr>
              <w:t>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样品，必须设置</w:t>
            </w:r>
            <w:r>
              <w:rPr>
                <w:rFonts w:ascii="华文中宋" w:eastAsia="华文中宋" w:hAnsi="华文中宋"/>
                <w:szCs w:val="21"/>
              </w:rPr>
              <w:t>N+2</w:t>
            </w:r>
            <w:r>
              <w:rPr>
                <w:rFonts w:ascii="华文中宋" w:eastAsia="华文中宋" w:hAnsi="华文中宋"/>
                <w:szCs w:val="21"/>
              </w:rPr>
              <w:t>个提取，多出的一个是</w:t>
            </w:r>
            <w:r>
              <w:rPr>
                <w:rFonts w:ascii="华文中宋" w:eastAsia="华文中宋" w:hAnsi="华文中宋"/>
                <w:szCs w:val="21"/>
              </w:rPr>
              <w:t>PC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可以用</w:t>
            </w:r>
            <w:r w:rsidR="00A41CE0">
              <w:rPr>
                <w:rFonts w:ascii="华文中宋" w:eastAsia="华文中宋" w:hAnsi="华文中宋" w:hint="eastAsia"/>
                <w:szCs w:val="21"/>
              </w:rPr>
              <w:t>1</w:t>
            </w:r>
            <w:r w:rsidR="00A41CE0">
              <w:rPr>
                <w:rFonts w:ascii="华文中宋" w:eastAsia="华文中宋" w:hAnsi="华文中宋"/>
                <w:szCs w:val="21"/>
              </w:rPr>
              <w:t>0</w:t>
            </w:r>
            <w:r w:rsidR="00A41CE0">
              <w:rPr>
                <w:rFonts w:ascii="华文中宋" w:eastAsia="华文中宋" w:hAnsi="华文中宋" w:hint="eastAsia"/>
                <w:szCs w:val="21"/>
              </w:rPr>
              <w:t>uL本</w:t>
            </w:r>
            <w:r>
              <w:rPr>
                <w:rFonts w:ascii="华文中宋" w:eastAsia="华文中宋" w:hAnsi="华文中宋" w:hint="eastAsia"/>
                <w:szCs w:val="21"/>
              </w:rPr>
              <w:t>试剂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盒提供</w:t>
            </w:r>
            <w:proofErr w:type="gramEnd"/>
            <w:r>
              <w:rPr>
                <w:rFonts w:ascii="华文中宋" w:eastAsia="华文中宋" w:hAnsi="华文中宋" w:hint="eastAsia"/>
                <w:szCs w:val="21"/>
              </w:rPr>
              <w:t>的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阳性对照（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×</w:t>
            </w:r>
            <w:r>
              <w:rPr>
                <w:rFonts w:ascii="华文中宋" w:eastAsia="华文中宋" w:hAnsi="华文中宋" w:hint="eastAsia"/>
                <w:szCs w:val="21"/>
              </w:rPr>
              <w:t>10E4</w:t>
            </w:r>
            <w:r>
              <w:rPr>
                <w:rFonts w:ascii="华文中宋" w:eastAsia="华文中宋" w:hAnsi="华文中宋" w:hint="eastAsia"/>
                <w:szCs w:val="21"/>
              </w:rPr>
              <w:t>拷贝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szCs w:val="21"/>
              </w:rPr>
              <w:t>）</w:t>
            </w:r>
            <w:r w:rsidR="00A41CE0">
              <w:rPr>
                <w:rFonts w:ascii="华文中宋" w:eastAsia="华文中宋" w:hAnsi="华文中宋" w:hint="eastAsia"/>
                <w:szCs w:val="21"/>
              </w:rPr>
              <w:t>加水</w:t>
            </w:r>
            <w:r>
              <w:rPr>
                <w:rFonts w:ascii="华文中宋" w:eastAsia="华文中宋" w:hAnsi="华文中宋" w:hint="eastAsia"/>
                <w:szCs w:val="21"/>
              </w:rPr>
              <w:t>作为</w:t>
            </w:r>
            <w:r w:rsidR="00A41CE0">
              <w:rPr>
                <w:rFonts w:ascii="华文中宋" w:eastAsia="华文中宋" w:hAnsi="华文中宋" w:hint="eastAsia"/>
                <w:szCs w:val="21"/>
              </w:rPr>
              <w:t>核酸</w:t>
            </w:r>
            <w:r>
              <w:rPr>
                <w:rFonts w:ascii="华文中宋" w:eastAsia="华文中宋" w:hAnsi="华文中宋" w:hint="eastAsia"/>
                <w:szCs w:val="21"/>
              </w:rPr>
              <w:t>制备的阳性对照，</w:t>
            </w:r>
            <w:r w:rsidR="00A41CE0">
              <w:rPr>
                <w:rFonts w:ascii="华文中宋" w:eastAsia="华文中宋" w:hAnsi="华文中宋" w:hint="eastAsia"/>
                <w:szCs w:val="21"/>
              </w:rPr>
              <w:t>加水后其体积必须跟核酸制备试剂盒所要求的起始样本体积一致。</w:t>
            </w:r>
            <w:r>
              <w:rPr>
                <w:rFonts w:ascii="华文中宋" w:eastAsia="华文中宋" w:hAnsi="华文中宋" w:hint="eastAsia"/>
                <w:szCs w:val="21"/>
              </w:rPr>
              <w:t>直接用水作为</w:t>
            </w:r>
            <w:r w:rsidR="00A41CE0">
              <w:rPr>
                <w:rFonts w:ascii="华文中宋" w:eastAsia="华文中宋" w:hAnsi="华文中宋" w:hint="eastAsia"/>
                <w:szCs w:val="21"/>
              </w:rPr>
              <w:t>核酸</w:t>
            </w:r>
            <w:r>
              <w:rPr>
                <w:rFonts w:ascii="华文中宋" w:eastAsia="华文中宋" w:hAnsi="华文中宋" w:hint="eastAsia"/>
                <w:szCs w:val="21"/>
              </w:rPr>
              <w:t>制备的阴性对照。</w:t>
            </w:r>
          </w:p>
          <w:p w14:paraId="3187C45E" w14:textId="6F3C5C6F" w:rsidR="004770C8" w:rsidRDefault="00000D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</w:t>
            </w:r>
            <w:r>
              <w:rPr>
                <w:rFonts w:ascii="华文中宋" w:eastAsia="华文中宋" w:hAnsi="华文中宋" w:hint="eastAsia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，本</w:t>
            </w:r>
            <w:proofErr w:type="gramStart"/>
            <w:r>
              <w:rPr>
                <w:rFonts w:ascii="华文中宋" w:eastAsia="华文中宋" w:hAnsi="华文中宋" w:hint="eastAsia"/>
                <w:szCs w:val="21"/>
              </w:rPr>
              <w:t>试剂盒跟</w:t>
            </w:r>
            <w:r>
              <w:rPr>
                <w:rFonts w:ascii="华文中宋" w:eastAsia="华文中宋" w:hAnsi="华文中宋"/>
                <w:szCs w:val="21"/>
              </w:rPr>
              <w:t>市场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上大多数</w:t>
            </w:r>
            <w:r>
              <w:rPr>
                <w:rFonts w:ascii="华文中宋" w:eastAsia="华文中宋" w:hAnsi="华文中宋" w:hint="eastAsia"/>
                <w:szCs w:val="21"/>
              </w:rPr>
              <w:t>细菌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 w:rsidR="00A41CE0">
              <w:rPr>
                <w:rFonts w:ascii="华文中宋" w:eastAsia="华文中宋" w:hAnsi="华文中宋" w:hint="eastAsia"/>
                <w:bCs/>
                <w:szCs w:val="21"/>
              </w:rPr>
              <w:t>相关产品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免提取的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核酸</w:t>
            </w:r>
            <w:r>
              <w:rPr>
                <w:rFonts w:ascii="华文中宋" w:eastAsia="华文中宋" w:hAnsi="华文中宋"/>
                <w:bCs/>
                <w:szCs w:val="21"/>
              </w:rPr>
              <w:t>释放剂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0851620" w14:textId="77777777" w:rsidR="004770C8" w:rsidRDefault="00000D29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二、设置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反应（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 xml:space="preserve">0 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μ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L</w:t>
            </w: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体系）</w:t>
            </w:r>
          </w:p>
          <w:p w14:paraId="4CAEAA82" w14:textId="77777777" w:rsidR="004770C8" w:rsidRDefault="00000D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</w:t>
            </w:r>
            <w:r>
              <w:rPr>
                <w:rFonts w:ascii="华文中宋" w:eastAsia="华文中宋" w:hAnsi="华文中宋" w:hint="eastAsia"/>
                <w:szCs w:val="21"/>
              </w:rPr>
              <w:t>N+2</w:t>
            </w:r>
            <w:r>
              <w:rPr>
                <w:rFonts w:ascii="华文中宋" w:eastAsia="华文中宋" w:hAnsi="华文中宋" w:hint="eastAsia"/>
                <w:szCs w:val="21"/>
              </w:rPr>
              <w:t>个样品，在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时需要增加一个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阳性对照和一个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阴性对照，故需要设置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个反应。在</w:t>
            </w:r>
            <w:r>
              <w:rPr>
                <w:rFonts w:ascii="华文中宋" w:eastAsia="华文中宋" w:hAnsi="华文中宋" w:hint="eastAsia"/>
                <w:szCs w:val="21"/>
              </w:rPr>
              <w:t>N+4</w:t>
            </w:r>
            <w:r>
              <w:rPr>
                <w:rFonts w:ascii="华文中宋" w:eastAsia="华文中宋" w:hAnsi="华文中宋" w:hint="eastAsia"/>
                <w:szCs w:val="21"/>
              </w:rPr>
              <w:t>个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管中分别加入下列成分：</w:t>
            </w:r>
          </w:p>
          <w:tbl>
            <w:tblPr>
              <w:tblW w:w="64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7"/>
              <w:gridCol w:w="1390"/>
              <w:gridCol w:w="1154"/>
              <w:gridCol w:w="1154"/>
            </w:tblGrid>
            <w:tr w:rsidR="004770C8" w14:paraId="00233D64" w14:textId="77777777">
              <w:trPr>
                <w:trHeight w:val="346"/>
                <w:jc w:val="center"/>
              </w:trPr>
              <w:tc>
                <w:tcPr>
                  <w:tcW w:w="2747" w:type="dxa"/>
                  <w:vAlign w:val="center"/>
                </w:tcPr>
                <w:p w14:paraId="63D011BE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390" w:type="dxa"/>
                  <w:vAlign w:val="center"/>
                </w:tcPr>
                <w:p w14:paraId="4045A208" w14:textId="77777777" w:rsidR="004770C8" w:rsidRDefault="00000D2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个</w:t>
                  </w:r>
                </w:p>
                <w:p w14:paraId="4A65D7FC" w14:textId="77777777" w:rsidR="004770C8" w:rsidRDefault="00000D2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管</w:t>
                  </w:r>
                </w:p>
              </w:tc>
              <w:tc>
                <w:tcPr>
                  <w:tcW w:w="1154" w:type="dxa"/>
                </w:tcPr>
                <w:p w14:paraId="401BB889" w14:textId="77777777" w:rsidR="004770C8" w:rsidRDefault="00000D2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PCR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阴性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对</w:t>
                  </w:r>
                  <w:proofErr w:type="gramEnd"/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照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管</w:t>
                  </w:r>
                </w:p>
              </w:tc>
              <w:tc>
                <w:tcPr>
                  <w:tcW w:w="1154" w:type="dxa"/>
                </w:tcPr>
                <w:p w14:paraId="02833F62" w14:textId="77777777" w:rsidR="004770C8" w:rsidRDefault="00000D2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阳性</w:t>
                  </w: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对照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管</w:t>
                  </w:r>
                </w:p>
              </w:tc>
            </w:tr>
            <w:tr w:rsidR="004770C8" w14:paraId="3ABCD854" w14:textId="77777777" w:rsidTr="00A41CE0">
              <w:trPr>
                <w:trHeight w:val="346"/>
                <w:jc w:val="center"/>
              </w:trPr>
              <w:tc>
                <w:tcPr>
                  <w:tcW w:w="2747" w:type="dxa"/>
                  <w:vAlign w:val="center"/>
                </w:tcPr>
                <w:p w14:paraId="3138A632" w14:textId="77777777" w:rsidR="00A41CE0" w:rsidRDefault="00A41CE0" w:rsidP="00A41CE0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PCR 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MasterMix</w:t>
                  </w:r>
                  <w:proofErr w:type="spellEnd"/>
                </w:p>
                <w:p w14:paraId="62F6CDF1" w14:textId="1A8D13AD" w:rsidR="004770C8" w:rsidRDefault="00A41CE0" w:rsidP="00A41CE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（电泳法）</w:t>
                  </w:r>
                </w:p>
              </w:tc>
              <w:tc>
                <w:tcPr>
                  <w:tcW w:w="1390" w:type="dxa"/>
                  <w:vAlign w:val="center"/>
                </w:tcPr>
                <w:p w14:paraId="31477242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154" w:type="dxa"/>
                  <w:vAlign w:val="center"/>
                </w:tcPr>
                <w:p w14:paraId="1CF72426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154" w:type="dxa"/>
                  <w:vAlign w:val="center"/>
                </w:tcPr>
                <w:p w14:paraId="503274EF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4770C8" w14:paraId="5F8F8B0B" w14:textId="77777777">
              <w:trPr>
                <w:trHeight w:val="346"/>
                <w:jc w:val="center"/>
              </w:trPr>
              <w:tc>
                <w:tcPr>
                  <w:tcW w:w="2747" w:type="dxa"/>
                  <w:vAlign w:val="center"/>
                </w:tcPr>
                <w:p w14:paraId="79C3F0BE" w14:textId="77777777" w:rsidR="004770C8" w:rsidRDefault="00000D2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禽致病性大肠杆菌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O1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血清型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引物混合液</w:t>
                  </w:r>
                </w:p>
              </w:tc>
              <w:tc>
                <w:tcPr>
                  <w:tcW w:w="1390" w:type="dxa"/>
                  <w:vAlign w:val="center"/>
                </w:tcPr>
                <w:p w14:paraId="6CF7AE3E" w14:textId="77777777" w:rsidR="004770C8" w:rsidRDefault="00000D2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2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54" w:type="dxa"/>
                  <w:vAlign w:val="center"/>
                </w:tcPr>
                <w:p w14:paraId="74E47F39" w14:textId="77777777" w:rsidR="004770C8" w:rsidRDefault="00000D2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2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54" w:type="dxa"/>
                  <w:vAlign w:val="center"/>
                </w:tcPr>
                <w:p w14:paraId="7CF1B3E6" w14:textId="77777777" w:rsidR="004770C8" w:rsidRDefault="00000D2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2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  <w:tr w:rsidR="004770C8" w14:paraId="084A7AA3" w14:textId="77777777">
              <w:trPr>
                <w:trHeight w:val="346"/>
                <w:jc w:val="center"/>
              </w:trPr>
              <w:tc>
                <w:tcPr>
                  <w:tcW w:w="2747" w:type="dxa"/>
                  <w:vAlign w:val="center"/>
                </w:tcPr>
                <w:p w14:paraId="20D61504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N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+2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模板</w:t>
                  </w:r>
                </w:p>
              </w:tc>
              <w:tc>
                <w:tcPr>
                  <w:tcW w:w="1390" w:type="dxa"/>
                  <w:vAlign w:val="center"/>
                </w:tcPr>
                <w:p w14:paraId="4FF10322" w14:textId="77777777" w:rsidR="004770C8" w:rsidRDefault="00000D2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54" w:type="dxa"/>
                  <w:vAlign w:val="center"/>
                </w:tcPr>
                <w:p w14:paraId="6C121088" w14:textId="77777777" w:rsidR="004770C8" w:rsidRDefault="00000D2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  <w:tc>
                <w:tcPr>
                  <w:tcW w:w="1154" w:type="dxa"/>
                  <w:vAlign w:val="center"/>
                </w:tcPr>
                <w:p w14:paraId="0C1121CD" w14:textId="77777777" w:rsidR="004770C8" w:rsidRDefault="00000D2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</w:tr>
            <w:tr w:rsidR="004770C8" w14:paraId="75C13FE3" w14:textId="77777777">
              <w:trPr>
                <w:trHeight w:val="357"/>
                <w:jc w:val="center"/>
              </w:trPr>
              <w:tc>
                <w:tcPr>
                  <w:tcW w:w="2747" w:type="dxa"/>
                  <w:vAlign w:val="center"/>
                </w:tcPr>
                <w:p w14:paraId="2C4F656E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390" w:type="dxa"/>
                  <w:vAlign w:val="center"/>
                </w:tcPr>
                <w:p w14:paraId="7CF2F8DC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  <w:tc>
                <w:tcPr>
                  <w:tcW w:w="1154" w:type="dxa"/>
                  <w:vAlign w:val="center"/>
                </w:tcPr>
                <w:p w14:paraId="10421034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  <w:tc>
                <w:tcPr>
                  <w:tcW w:w="1154" w:type="dxa"/>
                  <w:vAlign w:val="center"/>
                </w:tcPr>
                <w:p w14:paraId="51744D2B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</w:tr>
            <w:tr w:rsidR="004770C8" w14:paraId="10B15D29" w14:textId="77777777">
              <w:trPr>
                <w:trHeight w:val="357"/>
                <w:jc w:val="center"/>
              </w:trPr>
              <w:tc>
                <w:tcPr>
                  <w:tcW w:w="2747" w:type="dxa"/>
                  <w:vAlign w:val="center"/>
                </w:tcPr>
                <w:p w14:paraId="3E2698B3" w14:textId="77777777" w:rsidR="00E12BF0" w:rsidRDefault="00000D29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禽致病性大肠杆菌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O1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血清型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对照</w:t>
                  </w:r>
                </w:p>
                <w:p w14:paraId="11BCDC6E" w14:textId="4E12B13F" w:rsidR="004770C8" w:rsidRDefault="00000D2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×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拷贝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/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390" w:type="dxa"/>
                  <w:vAlign w:val="center"/>
                </w:tcPr>
                <w:p w14:paraId="15613045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</w:p>
              </w:tc>
              <w:tc>
                <w:tcPr>
                  <w:tcW w:w="1154" w:type="dxa"/>
                  <w:vAlign w:val="center"/>
                </w:tcPr>
                <w:p w14:paraId="4C858568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-</w:t>
                  </w:r>
                </w:p>
              </w:tc>
              <w:tc>
                <w:tcPr>
                  <w:tcW w:w="1154" w:type="dxa"/>
                  <w:vAlign w:val="center"/>
                </w:tcPr>
                <w:p w14:paraId="395BC56B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L</w:t>
                  </w:r>
                </w:p>
              </w:tc>
            </w:tr>
          </w:tbl>
          <w:p w14:paraId="7F4FA5B6" w14:textId="77777777" w:rsidR="004770C8" w:rsidRDefault="00000D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表设置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反应：</w:t>
            </w:r>
          </w:p>
          <w:tbl>
            <w:tblPr>
              <w:tblW w:w="46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1182"/>
            </w:tblGrid>
            <w:tr w:rsidR="004770C8" w14:paraId="5E1511A8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2D9543AF" w14:textId="77777777" w:rsidR="004770C8" w:rsidRDefault="00000D2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252611F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3D64C637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4770C8" w14:paraId="4F5A797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9534686" w14:textId="77777777" w:rsidR="004770C8" w:rsidRDefault="00000D2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AC5837B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94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4651E8BD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min</w:t>
                  </w:r>
                </w:p>
              </w:tc>
            </w:tr>
            <w:tr w:rsidR="004770C8" w14:paraId="1B050F68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CF1DBA3" w14:textId="77777777" w:rsidR="004770C8" w:rsidRDefault="00000D29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反应</w:t>
                  </w:r>
                </w:p>
                <w:p w14:paraId="4583D228" w14:textId="77777777" w:rsidR="004770C8" w:rsidRDefault="00000D2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6D222F7B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94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  <w:vAlign w:val="center"/>
                </w:tcPr>
                <w:p w14:paraId="5384718D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4770C8" w14:paraId="4940C5EC" w14:textId="77777777">
              <w:trPr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2C2CD2D0" w14:textId="77777777" w:rsidR="004770C8" w:rsidRDefault="004770C8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EA03AB9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vAlign w:val="center"/>
                </w:tcPr>
                <w:p w14:paraId="73F997C8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4770C8" w14:paraId="3F6E9EF4" w14:textId="77777777">
              <w:trPr>
                <w:jc w:val="center"/>
              </w:trPr>
              <w:tc>
                <w:tcPr>
                  <w:tcW w:w="233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F5C8B9" w14:textId="77777777" w:rsidR="004770C8" w:rsidRDefault="004770C8">
                  <w:pPr>
                    <w:spacing w:line="360" w:lineRule="auto"/>
                    <w:ind w:firstLineChars="250" w:firstLine="52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42240D0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611D6312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4770C8" w14:paraId="1C3F2FAF" w14:textId="77777777">
              <w:trPr>
                <w:jc w:val="center"/>
              </w:trPr>
              <w:tc>
                <w:tcPr>
                  <w:tcW w:w="2334" w:type="dxa"/>
                  <w:tcBorders>
                    <w:top w:val="single" w:sz="4" w:space="0" w:color="auto"/>
                  </w:tcBorders>
                  <w:vAlign w:val="center"/>
                </w:tcPr>
                <w:p w14:paraId="11D4C252" w14:textId="77777777" w:rsidR="004770C8" w:rsidRDefault="00000D2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最后延伸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2A2F88CD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72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</w:tcBorders>
                  <w:vAlign w:val="center"/>
                </w:tcPr>
                <w:p w14:paraId="7C9FDF1C" w14:textId="77777777" w:rsidR="004770C8" w:rsidRDefault="00000D2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min</w:t>
                  </w:r>
                </w:p>
              </w:tc>
            </w:tr>
          </w:tbl>
          <w:p w14:paraId="3F14FF73" w14:textId="77777777" w:rsidR="004770C8" w:rsidRDefault="00000D29">
            <w:pPr>
              <w:spacing w:line="360" w:lineRule="auto"/>
              <w:rPr>
                <w:rFonts w:ascii="华文中宋" w:eastAsia="华文中宋" w:hAnsi="华文中宋"/>
                <w:b/>
                <w:bCs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bCs/>
                <w:szCs w:val="21"/>
              </w:rPr>
              <w:t>三、电泳检测</w:t>
            </w:r>
          </w:p>
          <w:p w14:paraId="2398C56E" w14:textId="77777777" w:rsidR="004770C8" w:rsidRDefault="00000D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取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uL</w:t>
            </w:r>
            <w:r>
              <w:rPr>
                <w:rFonts w:ascii="华文中宋" w:eastAsia="华文中宋" w:hAnsi="华文中宋" w:hint="eastAsia"/>
                <w:szCs w:val="21"/>
              </w:rPr>
              <w:t>扩增产物进行常规琼脂糖电泳，检测</w:t>
            </w:r>
            <w:r>
              <w:rPr>
                <w:rFonts w:ascii="华文中宋" w:eastAsia="华文中宋" w:hAnsi="华文中宋"/>
                <w:szCs w:val="21"/>
              </w:rPr>
              <w:t>扩增效果</w:t>
            </w:r>
            <w:r>
              <w:rPr>
                <w:rFonts w:ascii="华文中宋" w:eastAsia="华文中宋" w:hAnsi="华文中宋" w:hint="eastAsia"/>
                <w:szCs w:val="21"/>
              </w:rPr>
              <w:t>，由于扩增产物较短，建议用</w:t>
            </w:r>
            <w:r>
              <w:rPr>
                <w:rFonts w:ascii="华文中宋" w:eastAsia="华文中宋" w:hAnsi="华文中宋" w:hint="eastAsia"/>
                <w:szCs w:val="21"/>
              </w:rPr>
              <w:t>1</w:t>
            </w:r>
            <w:r>
              <w:rPr>
                <w:rFonts w:ascii="华文中宋" w:eastAsia="华文中宋" w:hAnsi="华文中宋"/>
                <w:szCs w:val="21"/>
              </w:rPr>
              <w:t>.5%-2.0%</w:t>
            </w:r>
            <w:r>
              <w:rPr>
                <w:rFonts w:ascii="华文中宋" w:eastAsia="华文中宋" w:hAnsi="华文中宋" w:hint="eastAsia"/>
                <w:szCs w:val="21"/>
              </w:rPr>
              <w:t>的琼脂糖凝胶。</w:t>
            </w:r>
          </w:p>
          <w:p w14:paraId="36DAE0F5" w14:textId="77777777" w:rsidR="004770C8" w:rsidRDefault="00000D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阳性样品预期得到的扩增产物长度为</w:t>
            </w:r>
            <w:r>
              <w:rPr>
                <w:rFonts w:ascii="华文中宋" w:eastAsia="华文中宋" w:hAnsi="华文中宋"/>
                <w:szCs w:val="21"/>
              </w:rPr>
              <w:t>260</w:t>
            </w:r>
            <w:r>
              <w:rPr>
                <w:rFonts w:ascii="华文中宋" w:eastAsia="华文中宋" w:hAnsi="华文中宋" w:hint="eastAsia"/>
                <w:szCs w:val="21"/>
              </w:rPr>
              <w:t>bp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如果两个阴性对照（样品制备阴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或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阴性对照）有此扩增产物，说明环境污染，则整个实验</w:t>
            </w: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无效，不需要分析实验结果。如果所有样品和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>
              <w:rPr>
                <w:rFonts w:ascii="华文中宋" w:eastAsia="华文中宋" w:hAnsi="华文中宋"/>
                <w:szCs w:val="21"/>
              </w:rPr>
              <w:t>阳性对照</w:t>
            </w:r>
            <w:r>
              <w:rPr>
                <w:rFonts w:ascii="华文中宋" w:eastAsia="华文中宋" w:hAnsi="华文中宋" w:hint="eastAsia"/>
                <w:szCs w:val="21"/>
              </w:rPr>
              <w:t>均</w:t>
            </w:r>
            <w:r>
              <w:rPr>
                <w:rFonts w:ascii="华文中宋" w:eastAsia="华文中宋" w:hAnsi="华文中宋"/>
                <w:szCs w:val="21"/>
              </w:rPr>
              <w:t>无</w:t>
            </w:r>
            <w:r>
              <w:rPr>
                <w:rFonts w:ascii="华文中宋" w:eastAsia="华文中宋" w:hAnsi="华文中宋" w:hint="eastAsia"/>
                <w:szCs w:val="21"/>
              </w:rPr>
              <w:t>此</w:t>
            </w:r>
            <w:r>
              <w:rPr>
                <w:rFonts w:ascii="华文中宋" w:eastAsia="华文中宋" w:hAnsi="华文中宋"/>
                <w:szCs w:val="21"/>
              </w:rPr>
              <w:t>扩增产物，</w:t>
            </w:r>
            <w:r>
              <w:rPr>
                <w:rFonts w:ascii="华文中宋" w:eastAsia="华文中宋" w:hAnsi="华文中宋" w:hint="eastAsia"/>
                <w:szCs w:val="21"/>
              </w:rPr>
              <w:t>则</w:t>
            </w:r>
            <w:r>
              <w:rPr>
                <w:rFonts w:ascii="华文中宋" w:eastAsia="华文中宋" w:hAnsi="华文中宋"/>
                <w:szCs w:val="21"/>
              </w:rPr>
              <w:t>说明</w:t>
            </w:r>
            <w:r>
              <w:rPr>
                <w:rFonts w:ascii="华文中宋" w:eastAsia="华文中宋" w:hAnsi="华文中宋" w:hint="eastAsia"/>
                <w:szCs w:val="21"/>
              </w:rPr>
              <w:t>有系统性的问题（试剂，设备，程序，操作等），需要重复并排查原因。</w:t>
            </w:r>
          </w:p>
          <w:p w14:paraId="05F4E23C" w14:textId="77777777" w:rsidR="004770C8" w:rsidRDefault="00000D2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如果没有上述两种情况，则实验有效，可以分析样品的扩增结果。</w:t>
            </w:r>
            <w:r>
              <w:rPr>
                <w:rFonts w:ascii="华文中宋" w:eastAsia="华文中宋" w:hAnsi="华文中宋" w:hint="eastAsia"/>
                <w:szCs w:val="21"/>
              </w:rPr>
              <w:t>N+2</w:t>
            </w:r>
            <w:r>
              <w:rPr>
                <w:rFonts w:ascii="华文中宋" w:eastAsia="华文中宋" w:hAnsi="华文中宋" w:hint="eastAsia"/>
                <w:szCs w:val="21"/>
              </w:rPr>
              <w:t>个样品中</w:t>
            </w:r>
            <w:r>
              <w:rPr>
                <w:rFonts w:ascii="华文中宋" w:eastAsia="华文中宋" w:hAnsi="华文中宋"/>
                <w:szCs w:val="21"/>
              </w:rPr>
              <w:t>扩增</w:t>
            </w:r>
            <w:r>
              <w:rPr>
                <w:rFonts w:ascii="华文中宋" w:eastAsia="华文中宋" w:hAnsi="华文中宋" w:hint="eastAsia"/>
                <w:szCs w:val="21"/>
              </w:rPr>
              <w:t>产物的判断</w:t>
            </w:r>
            <w:r>
              <w:rPr>
                <w:rFonts w:ascii="华文中宋" w:eastAsia="华文中宋" w:hAnsi="华文中宋"/>
                <w:szCs w:val="21"/>
              </w:rPr>
              <w:t>为阳性，无则</w:t>
            </w:r>
            <w:r>
              <w:rPr>
                <w:rFonts w:ascii="华文中宋" w:eastAsia="华文中宋" w:hAnsi="华文中宋" w:hint="eastAsia"/>
                <w:szCs w:val="21"/>
              </w:rPr>
              <w:t>判定</w:t>
            </w:r>
            <w:r>
              <w:rPr>
                <w:rFonts w:ascii="华文中宋" w:eastAsia="华文中宋" w:hAnsi="华文中宋"/>
                <w:szCs w:val="21"/>
              </w:rPr>
              <w:t>为阴性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4770C8" w14:paraId="44AFCA16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20" w:type="dxa"/>
          <w:trHeight w:val="660"/>
          <w:jc w:val="center"/>
        </w:trPr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14:paraId="427A75CA" w14:textId="77777777" w:rsidR="004770C8" w:rsidRDefault="00000D2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470" w:type="dxa"/>
            <w:gridSpan w:val="2"/>
            <w:tcBorders>
              <w:bottom w:val="single" w:sz="4" w:space="0" w:color="auto"/>
            </w:tcBorders>
            <w:vAlign w:val="center"/>
          </w:tcPr>
          <w:p w14:paraId="6F059847" w14:textId="77777777" w:rsidR="004770C8" w:rsidRDefault="00000D2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禽致病性大肠杆菌</w:t>
            </w:r>
            <w:r>
              <w:rPr>
                <w:rFonts w:ascii="华文中宋" w:eastAsia="华文中宋" w:hAnsi="华文中宋" w:hint="eastAsia"/>
                <w:szCs w:val="21"/>
              </w:rPr>
              <w:t>O1</w:t>
            </w:r>
            <w:r>
              <w:rPr>
                <w:rFonts w:ascii="华文中宋" w:eastAsia="华文中宋" w:hAnsi="华文中宋" w:hint="eastAsia"/>
                <w:szCs w:val="21"/>
              </w:rPr>
              <w:t>血清型可视化</w:t>
            </w:r>
            <w:r>
              <w:rPr>
                <w:rFonts w:ascii="华文中宋" w:eastAsia="华文中宋" w:hAnsi="华文中宋"/>
                <w:szCs w:val="21"/>
              </w:rPr>
              <w:t>LAMP</w:t>
            </w:r>
            <w:r>
              <w:rPr>
                <w:rFonts w:ascii="华文中宋" w:eastAsia="华文中宋" w:hAnsi="华文中宋"/>
                <w:szCs w:val="21"/>
              </w:rPr>
              <w:t>扩增试剂盒</w:t>
            </w:r>
          </w:p>
        </w:tc>
      </w:tr>
    </w:tbl>
    <w:p w14:paraId="26E89638" w14:textId="77777777" w:rsidR="004770C8" w:rsidRDefault="00000D29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20220418</w:t>
      </w:r>
      <w:r>
        <w:rPr>
          <w:rFonts w:ascii="华文中宋" w:eastAsia="华文中宋" w:hAnsi="华文中宋" w:hint="eastAsia"/>
          <w:sz w:val="10"/>
          <w:szCs w:val="10"/>
        </w:rPr>
        <w:t>lyh</w:t>
      </w:r>
    </w:p>
    <w:sectPr w:rsidR="004770C8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A271" w14:textId="77777777" w:rsidR="00000D29" w:rsidRDefault="00000D29">
      <w:r>
        <w:separator/>
      </w:r>
    </w:p>
  </w:endnote>
  <w:endnote w:type="continuationSeparator" w:id="0">
    <w:p w14:paraId="100E2E8F" w14:textId="77777777" w:rsidR="00000D29" w:rsidRDefault="0000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9345" w14:textId="77777777" w:rsidR="00000D29" w:rsidRDefault="00000D29">
      <w:r>
        <w:separator/>
      </w:r>
    </w:p>
  </w:footnote>
  <w:footnote w:type="continuationSeparator" w:id="0">
    <w:p w14:paraId="3C39C3C0" w14:textId="77777777" w:rsidR="00000D29" w:rsidRDefault="0000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F161" w14:textId="77777777" w:rsidR="004770C8" w:rsidRDefault="004770C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44495689">
    <w:abstractNumId w:val="0"/>
  </w:num>
  <w:num w:numId="2" w16cid:durableId="2906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0D29"/>
    <w:rsid w:val="00004A5B"/>
    <w:rsid w:val="00005B49"/>
    <w:rsid w:val="000115B5"/>
    <w:rsid w:val="00023209"/>
    <w:rsid w:val="00031D35"/>
    <w:rsid w:val="00037987"/>
    <w:rsid w:val="0004468C"/>
    <w:rsid w:val="0005366E"/>
    <w:rsid w:val="00055C61"/>
    <w:rsid w:val="00056D53"/>
    <w:rsid w:val="00060CFD"/>
    <w:rsid w:val="00062820"/>
    <w:rsid w:val="000656BB"/>
    <w:rsid w:val="00076507"/>
    <w:rsid w:val="000806EB"/>
    <w:rsid w:val="000849D7"/>
    <w:rsid w:val="000859AB"/>
    <w:rsid w:val="00087028"/>
    <w:rsid w:val="00092491"/>
    <w:rsid w:val="00097C4E"/>
    <w:rsid w:val="000A26D0"/>
    <w:rsid w:val="000B18E1"/>
    <w:rsid w:val="000B3A0D"/>
    <w:rsid w:val="000D49A3"/>
    <w:rsid w:val="000F1455"/>
    <w:rsid w:val="000F3255"/>
    <w:rsid w:val="000F6BC0"/>
    <w:rsid w:val="000F6F81"/>
    <w:rsid w:val="00103905"/>
    <w:rsid w:val="00103DCB"/>
    <w:rsid w:val="00105CF0"/>
    <w:rsid w:val="001100C8"/>
    <w:rsid w:val="00111B7C"/>
    <w:rsid w:val="0012511B"/>
    <w:rsid w:val="00133A04"/>
    <w:rsid w:val="0013442A"/>
    <w:rsid w:val="001348AE"/>
    <w:rsid w:val="00140988"/>
    <w:rsid w:val="00143B74"/>
    <w:rsid w:val="001540D8"/>
    <w:rsid w:val="001613A1"/>
    <w:rsid w:val="00175E72"/>
    <w:rsid w:val="001761D4"/>
    <w:rsid w:val="00183C20"/>
    <w:rsid w:val="0019381C"/>
    <w:rsid w:val="001938CE"/>
    <w:rsid w:val="001A2CC1"/>
    <w:rsid w:val="001B14BB"/>
    <w:rsid w:val="001B1E13"/>
    <w:rsid w:val="001B2DCF"/>
    <w:rsid w:val="001D299C"/>
    <w:rsid w:val="001E0CB0"/>
    <w:rsid w:val="001E53CF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44623"/>
    <w:rsid w:val="00246EAB"/>
    <w:rsid w:val="002611E5"/>
    <w:rsid w:val="0026290E"/>
    <w:rsid w:val="002719AA"/>
    <w:rsid w:val="00281745"/>
    <w:rsid w:val="00282664"/>
    <w:rsid w:val="00284C06"/>
    <w:rsid w:val="00290059"/>
    <w:rsid w:val="002926C4"/>
    <w:rsid w:val="00296B98"/>
    <w:rsid w:val="002A0B04"/>
    <w:rsid w:val="002A7CDE"/>
    <w:rsid w:val="002B12F2"/>
    <w:rsid w:val="002B2EF4"/>
    <w:rsid w:val="002B3538"/>
    <w:rsid w:val="002B427C"/>
    <w:rsid w:val="002C20CA"/>
    <w:rsid w:val="002D0375"/>
    <w:rsid w:val="002E6103"/>
    <w:rsid w:val="002E6827"/>
    <w:rsid w:val="00311465"/>
    <w:rsid w:val="0031177F"/>
    <w:rsid w:val="00330AE2"/>
    <w:rsid w:val="00346581"/>
    <w:rsid w:val="003474D9"/>
    <w:rsid w:val="00380841"/>
    <w:rsid w:val="0039073A"/>
    <w:rsid w:val="00395243"/>
    <w:rsid w:val="003959F3"/>
    <w:rsid w:val="003A6EA3"/>
    <w:rsid w:val="003B3AE0"/>
    <w:rsid w:val="003B5727"/>
    <w:rsid w:val="003C2E9A"/>
    <w:rsid w:val="003C7EBD"/>
    <w:rsid w:val="003E150D"/>
    <w:rsid w:val="003E7C06"/>
    <w:rsid w:val="003F1D01"/>
    <w:rsid w:val="003F77F7"/>
    <w:rsid w:val="00402B12"/>
    <w:rsid w:val="00403749"/>
    <w:rsid w:val="00407DCE"/>
    <w:rsid w:val="00415201"/>
    <w:rsid w:val="004314BE"/>
    <w:rsid w:val="00444D60"/>
    <w:rsid w:val="00447D28"/>
    <w:rsid w:val="00471247"/>
    <w:rsid w:val="004770C8"/>
    <w:rsid w:val="00484133"/>
    <w:rsid w:val="004917C7"/>
    <w:rsid w:val="004A39D2"/>
    <w:rsid w:val="004B5088"/>
    <w:rsid w:val="004C6746"/>
    <w:rsid w:val="004D1075"/>
    <w:rsid w:val="004D1CBC"/>
    <w:rsid w:val="004E4B47"/>
    <w:rsid w:val="004E7175"/>
    <w:rsid w:val="004F5614"/>
    <w:rsid w:val="00500D41"/>
    <w:rsid w:val="00516AA3"/>
    <w:rsid w:val="00516E3A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90FB4"/>
    <w:rsid w:val="005A61E6"/>
    <w:rsid w:val="005A741B"/>
    <w:rsid w:val="005B4FB6"/>
    <w:rsid w:val="005B7912"/>
    <w:rsid w:val="005C5764"/>
    <w:rsid w:val="005C606B"/>
    <w:rsid w:val="005C63E7"/>
    <w:rsid w:val="005C7175"/>
    <w:rsid w:val="005D3D05"/>
    <w:rsid w:val="005D524E"/>
    <w:rsid w:val="005E55F6"/>
    <w:rsid w:val="00603AD7"/>
    <w:rsid w:val="0062482A"/>
    <w:rsid w:val="00635A92"/>
    <w:rsid w:val="00640370"/>
    <w:rsid w:val="00646B4F"/>
    <w:rsid w:val="006510AA"/>
    <w:rsid w:val="006532F7"/>
    <w:rsid w:val="00657D14"/>
    <w:rsid w:val="0066297B"/>
    <w:rsid w:val="00663054"/>
    <w:rsid w:val="006644DB"/>
    <w:rsid w:val="00682B2C"/>
    <w:rsid w:val="00687FA7"/>
    <w:rsid w:val="006943A3"/>
    <w:rsid w:val="006A4C13"/>
    <w:rsid w:val="006B1142"/>
    <w:rsid w:val="006B2EE5"/>
    <w:rsid w:val="006D2CD9"/>
    <w:rsid w:val="006E2E9C"/>
    <w:rsid w:val="006E5106"/>
    <w:rsid w:val="006F4797"/>
    <w:rsid w:val="006F6B20"/>
    <w:rsid w:val="0070310B"/>
    <w:rsid w:val="00703127"/>
    <w:rsid w:val="00703200"/>
    <w:rsid w:val="00721A60"/>
    <w:rsid w:val="00723E17"/>
    <w:rsid w:val="00734731"/>
    <w:rsid w:val="00750500"/>
    <w:rsid w:val="00750D93"/>
    <w:rsid w:val="00756FC2"/>
    <w:rsid w:val="00763E99"/>
    <w:rsid w:val="0076701D"/>
    <w:rsid w:val="00767B90"/>
    <w:rsid w:val="00770740"/>
    <w:rsid w:val="007910DA"/>
    <w:rsid w:val="00795B56"/>
    <w:rsid w:val="007962E4"/>
    <w:rsid w:val="007A0040"/>
    <w:rsid w:val="007A2D4A"/>
    <w:rsid w:val="007A4E7A"/>
    <w:rsid w:val="007A6515"/>
    <w:rsid w:val="007B1A7B"/>
    <w:rsid w:val="007D2515"/>
    <w:rsid w:val="007D6039"/>
    <w:rsid w:val="007D7839"/>
    <w:rsid w:val="007E0208"/>
    <w:rsid w:val="007E16C1"/>
    <w:rsid w:val="007F25F3"/>
    <w:rsid w:val="007F6F6A"/>
    <w:rsid w:val="007F7BFE"/>
    <w:rsid w:val="00815938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0FEB"/>
    <w:rsid w:val="008C4AC4"/>
    <w:rsid w:val="008E29EF"/>
    <w:rsid w:val="008E7377"/>
    <w:rsid w:val="008F760B"/>
    <w:rsid w:val="008F7D47"/>
    <w:rsid w:val="0090161F"/>
    <w:rsid w:val="00920A9F"/>
    <w:rsid w:val="009276E6"/>
    <w:rsid w:val="00931BC6"/>
    <w:rsid w:val="0093660D"/>
    <w:rsid w:val="00945EA3"/>
    <w:rsid w:val="009577C3"/>
    <w:rsid w:val="0097688F"/>
    <w:rsid w:val="00982484"/>
    <w:rsid w:val="0098559D"/>
    <w:rsid w:val="00996B5F"/>
    <w:rsid w:val="009A089A"/>
    <w:rsid w:val="009A0A5F"/>
    <w:rsid w:val="009B062F"/>
    <w:rsid w:val="009B255C"/>
    <w:rsid w:val="009B60C8"/>
    <w:rsid w:val="009D6709"/>
    <w:rsid w:val="00A15413"/>
    <w:rsid w:val="00A17925"/>
    <w:rsid w:val="00A17EDB"/>
    <w:rsid w:val="00A32BD0"/>
    <w:rsid w:val="00A32E7E"/>
    <w:rsid w:val="00A3404C"/>
    <w:rsid w:val="00A41CE0"/>
    <w:rsid w:val="00A57CBE"/>
    <w:rsid w:val="00A61B69"/>
    <w:rsid w:val="00A728E1"/>
    <w:rsid w:val="00A774D6"/>
    <w:rsid w:val="00A81EC7"/>
    <w:rsid w:val="00A8398A"/>
    <w:rsid w:val="00AA4A48"/>
    <w:rsid w:val="00AA6B8F"/>
    <w:rsid w:val="00AB55A9"/>
    <w:rsid w:val="00AE7E99"/>
    <w:rsid w:val="00AF7DF9"/>
    <w:rsid w:val="00B035C5"/>
    <w:rsid w:val="00B139CC"/>
    <w:rsid w:val="00B2637D"/>
    <w:rsid w:val="00B33B5E"/>
    <w:rsid w:val="00B575B9"/>
    <w:rsid w:val="00B66DE4"/>
    <w:rsid w:val="00B71C86"/>
    <w:rsid w:val="00B9263B"/>
    <w:rsid w:val="00BB5176"/>
    <w:rsid w:val="00BD08EC"/>
    <w:rsid w:val="00BD3AE7"/>
    <w:rsid w:val="00BE0CE7"/>
    <w:rsid w:val="00BE0F28"/>
    <w:rsid w:val="00BE12EE"/>
    <w:rsid w:val="00BE78D8"/>
    <w:rsid w:val="00BF07C0"/>
    <w:rsid w:val="00C13988"/>
    <w:rsid w:val="00C1603F"/>
    <w:rsid w:val="00C27054"/>
    <w:rsid w:val="00C27F2B"/>
    <w:rsid w:val="00C31F5F"/>
    <w:rsid w:val="00C34FD3"/>
    <w:rsid w:val="00C529A9"/>
    <w:rsid w:val="00C54C55"/>
    <w:rsid w:val="00C709D5"/>
    <w:rsid w:val="00C71144"/>
    <w:rsid w:val="00C7755B"/>
    <w:rsid w:val="00C829BA"/>
    <w:rsid w:val="00C946BB"/>
    <w:rsid w:val="00CE14B4"/>
    <w:rsid w:val="00CE4CA1"/>
    <w:rsid w:val="00CF1051"/>
    <w:rsid w:val="00D0247D"/>
    <w:rsid w:val="00D12DB4"/>
    <w:rsid w:val="00D207FE"/>
    <w:rsid w:val="00D21CB8"/>
    <w:rsid w:val="00D2686D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E2700"/>
    <w:rsid w:val="00DE420F"/>
    <w:rsid w:val="00E05012"/>
    <w:rsid w:val="00E103AC"/>
    <w:rsid w:val="00E117B0"/>
    <w:rsid w:val="00E12BF0"/>
    <w:rsid w:val="00E13291"/>
    <w:rsid w:val="00E14E8A"/>
    <w:rsid w:val="00E2169F"/>
    <w:rsid w:val="00E34D50"/>
    <w:rsid w:val="00E41717"/>
    <w:rsid w:val="00E522CE"/>
    <w:rsid w:val="00E55273"/>
    <w:rsid w:val="00E74907"/>
    <w:rsid w:val="00E843CB"/>
    <w:rsid w:val="00E95605"/>
    <w:rsid w:val="00E95A48"/>
    <w:rsid w:val="00ED14A8"/>
    <w:rsid w:val="00ED4FFC"/>
    <w:rsid w:val="00EE0CFE"/>
    <w:rsid w:val="00EE1FDF"/>
    <w:rsid w:val="00EF46F3"/>
    <w:rsid w:val="00F2639A"/>
    <w:rsid w:val="00F35D7A"/>
    <w:rsid w:val="00F4024E"/>
    <w:rsid w:val="00F46407"/>
    <w:rsid w:val="00F51418"/>
    <w:rsid w:val="00F722B3"/>
    <w:rsid w:val="00F80DC0"/>
    <w:rsid w:val="00F9437F"/>
    <w:rsid w:val="00FB3161"/>
    <w:rsid w:val="00FC2F1A"/>
    <w:rsid w:val="00FC7C48"/>
    <w:rsid w:val="00FD44B6"/>
    <w:rsid w:val="00FD4622"/>
    <w:rsid w:val="00FE0485"/>
    <w:rsid w:val="00FE087E"/>
    <w:rsid w:val="00FE600A"/>
    <w:rsid w:val="00FF13D7"/>
    <w:rsid w:val="00FF33D3"/>
    <w:rsid w:val="00FF70F9"/>
    <w:rsid w:val="03645D76"/>
    <w:rsid w:val="1131380F"/>
    <w:rsid w:val="166D339A"/>
    <w:rsid w:val="18E62F54"/>
    <w:rsid w:val="261C6242"/>
    <w:rsid w:val="2FE75B13"/>
    <w:rsid w:val="45A81449"/>
    <w:rsid w:val="5F223BC2"/>
    <w:rsid w:val="620B2220"/>
    <w:rsid w:val="65295CAB"/>
    <w:rsid w:val="6B96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37E19EA1"/>
  <w15:docId w15:val="{E5298B89-4451-4C65-A8E7-45E67B5D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1648</Characters>
  <Application>Microsoft Office Word</Application>
  <DocSecurity>0</DocSecurity>
  <Lines>13</Lines>
  <Paragraphs>3</Paragraphs>
  <ScaleCrop>false</ScaleCrop>
  <Company>tiandz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 Dick</cp:lastModifiedBy>
  <cp:revision>25</cp:revision>
  <cp:lastPrinted>2019-08-12T01:18:00Z</cp:lastPrinted>
  <dcterms:created xsi:type="dcterms:W3CDTF">2019-08-01T06:57:00Z</dcterms:created>
  <dcterms:modified xsi:type="dcterms:W3CDTF">2022-04-22T03:49:00Z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7FC00D6E811940188BB3004A2CBEADE3</vt:lpwstr>
  </property>
</Properties>
</file>