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4889"/>
        <w:gridCol w:w="3426"/>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626"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889" w:type="dxa"/>
            <w:tcBorders>
              <w:top w:val="nil"/>
              <w:left w:val="single" w:color="auto" w:sz="4" w:space="0"/>
              <w:bottom w:val="nil"/>
              <w:right w:val="nil"/>
            </w:tcBorders>
            <w:vAlign w:val="center"/>
          </w:tcPr>
          <w:p>
            <w:pPr>
              <w:spacing w:line="400" w:lineRule="exact"/>
              <w:rPr>
                <w:rFonts w:hint="eastAsia" w:ascii="华文中宋" w:hAnsi="华文中宋" w:eastAsia="华文中宋"/>
                <w:b/>
                <w:sz w:val="28"/>
                <w:szCs w:val="28"/>
              </w:rPr>
            </w:pPr>
            <w:r>
              <w:rPr>
                <w:rFonts w:hint="eastAsia" w:ascii="华文中宋" w:hAnsi="华文中宋" w:eastAsia="华文中宋"/>
                <w:b/>
                <w:sz w:val="28"/>
                <w:szCs w:val="28"/>
              </w:rPr>
              <w:t>CAT#:13-106</w:t>
            </w:r>
          </w:p>
          <w:p>
            <w:pPr>
              <w:spacing w:line="400" w:lineRule="exact"/>
              <w:rPr>
                <w:rFonts w:ascii="华文中宋" w:hAnsi="华文中宋" w:eastAsia="华文中宋"/>
                <w:b/>
                <w:sz w:val="52"/>
                <w:szCs w:val="52"/>
              </w:rPr>
            </w:pPr>
            <w:r>
              <w:rPr>
                <w:rFonts w:hint="eastAsia" w:ascii="华文中宋" w:hAnsi="华文中宋" w:eastAsia="华文中宋"/>
                <w:b/>
                <w:sz w:val="28"/>
                <w:szCs w:val="28"/>
              </w:rPr>
              <w:t>低温运输，-20℃保存</w:t>
            </w:r>
          </w:p>
        </w:tc>
        <w:tc>
          <w:tcPr>
            <w:tcW w:w="3916" w:type="dxa"/>
            <w:gridSpan w:val="2"/>
            <w:tcBorders>
              <w:top w:val="nil"/>
              <w:left w:val="nil"/>
              <w:bottom w:val="nil"/>
              <w:right w:val="nil"/>
            </w:tcBorders>
            <w:vAlign w:val="center"/>
          </w:tcPr>
          <w:p>
            <w:pPr>
              <w:spacing w:line="720" w:lineRule="auto"/>
              <w:jc w:val="right"/>
              <w:rPr>
                <w:rFonts w:ascii="华文中宋" w:hAnsi="华文中宋" w:eastAsia="华文中宋"/>
                <w:b/>
                <w:i/>
                <w:sz w:val="52"/>
                <w:szCs w:val="52"/>
              </w:rPr>
            </w:pPr>
            <w:r>
              <w:drawing>
                <wp:inline distT="0" distB="0" distL="114300" distR="114300">
                  <wp:extent cx="1868170" cy="504190"/>
                  <wp:effectExtent l="0" t="0" r="1778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68170" cy="5041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1626" w:type="dxa"/>
            <w:vMerge w:val="continue"/>
            <w:tcBorders>
              <w:left w:val="nil"/>
              <w:right w:val="single" w:color="auto" w:sz="4" w:space="0"/>
            </w:tcBorders>
          </w:tcPr>
          <w:p>
            <w:pPr>
              <w:jc w:val="center"/>
              <w:rPr>
                <w:rFonts w:ascii="华文中宋" w:hAnsi="华文中宋" w:eastAsia="华文中宋"/>
              </w:rPr>
            </w:pPr>
          </w:p>
        </w:tc>
        <w:tc>
          <w:tcPr>
            <w:tcW w:w="8805" w:type="dxa"/>
            <w:gridSpan w:val="3"/>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b/>
                <w:sz w:val="84"/>
                <w:szCs w:val="84"/>
              </w:rPr>
            </w:pPr>
          </w:p>
          <w:p>
            <w:pPr>
              <w:ind w:right="126" w:rightChars="60"/>
              <w:jc w:val="left"/>
              <w:rPr>
                <w:rFonts w:hint="eastAsia" w:ascii="华文中宋" w:hAnsi="华文中宋" w:eastAsia="华文中宋"/>
                <w:b/>
                <w:bCs w:val="0"/>
                <w:i w:val="0"/>
                <w:iCs/>
                <w:sz w:val="48"/>
                <w:szCs w:val="48"/>
              </w:rPr>
            </w:pPr>
            <w:r>
              <w:rPr>
                <w:rFonts w:hint="eastAsia" w:ascii="华文中宋" w:hAnsi="华文中宋" w:eastAsia="华文中宋"/>
                <w:b/>
                <w:bCs w:val="0"/>
                <w:i w:val="0"/>
                <w:iCs/>
                <w:sz w:val="48"/>
                <w:szCs w:val="48"/>
              </w:rPr>
              <w:t>猕猴源性成分PCR检测试剂盒</w:t>
            </w:r>
          </w:p>
          <w:p>
            <w:pPr>
              <w:ind w:right="126" w:rightChars="60"/>
              <w:jc w:val="left"/>
              <w:rPr>
                <w:rFonts w:ascii="华文中宋" w:hAnsi="华文中宋" w:eastAsia="华文中宋"/>
                <w:b/>
                <w:i/>
                <w:sz w:val="36"/>
                <w:szCs w:val="36"/>
              </w:rPr>
            </w:pPr>
            <w:r>
              <w:rPr>
                <w:rFonts w:hint="eastAsia" w:ascii="华文中宋" w:hAnsi="华文中宋" w:eastAsia="华文中宋"/>
                <w:b/>
                <w:i w:val="0"/>
                <w:iCs/>
                <w:sz w:val="44"/>
                <w:szCs w:val="44"/>
                <w:lang w:val="en-US" w:eastAsia="zh-CN"/>
              </w:rPr>
              <w:t xml:space="preserve">Macaca mulatta-Ingredient </w:t>
            </w:r>
            <w:r>
              <w:rPr>
                <w:rFonts w:hint="eastAsia" w:ascii="华文中宋" w:hAnsi="华文中宋" w:eastAsia="华文中宋"/>
                <w:b/>
                <w:i w:val="0"/>
                <w:iCs/>
                <w:sz w:val="44"/>
                <w:szCs w:val="44"/>
              </w:rPr>
              <w:t>PCR</w:t>
            </w:r>
            <w:r>
              <w:rPr>
                <w:rFonts w:hint="eastAsia" w:ascii="华文中宋" w:hAnsi="华文中宋" w:eastAsia="华文中宋"/>
                <w:b/>
                <w:i w:val="0"/>
                <w:iCs/>
                <w:sz w:val="44"/>
                <w:szCs w:val="44"/>
                <w:lang w:val="en-US" w:eastAsia="zh-CN"/>
              </w:rPr>
              <w:t xml:space="preserve"> </w:t>
            </w:r>
            <w:r>
              <w:rPr>
                <w:rFonts w:hint="eastAsia" w:ascii="华文中宋" w:hAnsi="华文中宋" w:eastAsia="华文中宋"/>
                <w:b/>
                <w:i w:val="0"/>
                <w:iCs/>
                <w:sz w:val="44"/>
                <w:szCs w:val="44"/>
              </w:rPr>
              <w:t>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1" w:hRule="atLeast"/>
        </w:trPr>
        <w:tc>
          <w:tcPr>
            <w:tcW w:w="1626"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rPr>
            </w:pPr>
          </w:p>
        </w:tc>
        <w:tc>
          <w:tcPr>
            <w:tcW w:w="8805" w:type="dxa"/>
            <w:gridSpan w:val="3"/>
            <w:tcBorders>
              <w:top w:val="single" w:color="auto" w:sz="4" w:space="0"/>
              <w:left w:val="single" w:color="auto" w:sz="4" w:space="0"/>
              <w:bottom w:val="single" w:color="auto" w:sz="4" w:space="0"/>
              <w:right w:val="nil"/>
            </w:tcBorders>
          </w:tcPr>
          <w:p>
            <w:pPr>
              <w:spacing w:line="720" w:lineRule="auto"/>
              <w:jc w:val="right"/>
              <w:rPr>
                <w:rFonts w:ascii="华文中宋" w:hAnsi="华文中宋" w:eastAsia="华文中宋"/>
                <w:b/>
                <w:sz w:val="44"/>
                <w:szCs w:val="44"/>
              </w:rPr>
            </w:pPr>
            <w:r>
              <w:rPr>
                <w:rFonts w:hint="eastAsia" w:ascii="华文中宋" w:hAnsi="华文中宋" w:eastAsia="华文中宋"/>
                <w:b/>
                <w:sz w:val="44"/>
                <w:szCs w:val="44"/>
              </w:rPr>
              <w:t>使用手册V1.0</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tabs>
                <w:tab w:val="left" w:pos="912"/>
              </w:tabs>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431" w:type="dxa"/>
            <w:gridSpan w:val="4"/>
            <w:tcBorders>
              <w:top w:val="single" w:color="auto" w:sz="4" w:space="0"/>
              <w:left w:val="nil"/>
              <w:bottom w:val="nil"/>
              <w:right w:val="nil"/>
            </w:tcBorders>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hint="eastAsia" w:ascii="华文中宋" w:hAnsi="华文中宋" w:eastAsia="华文中宋"/>
                <w:b/>
                <w:sz w:val="28"/>
                <w:szCs w:val="28"/>
              </w:rPr>
              <w:fldChar w:fldCharType="end"/>
            </w:r>
            <w:r>
              <w:rPr>
                <w:rFonts w:hint="eastAsia" w:ascii="华文中宋" w:hAnsi="华文中宋" w:eastAsia="华文中宋"/>
                <w:b/>
                <w:sz w:val="28"/>
                <w:szCs w:val="28"/>
              </w:rPr>
              <w:t>；电话：400-6005850；电邮：order@bingene.com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70" w:hRule="atLeast"/>
          <w:jc w:val="center"/>
        </w:trPr>
        <w:tc>
          <w:tcPr>
            <w:tcW w:w="1626" w:type="dxa"/>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产品及特点</w:t>
            </w:r>
          </w:p>
        </w:tc>
        <w:tc>
          <w:tcPr>
            <w:tcW w:w="831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华文中宋" w:hAnsi="华文中宋" w:eastAsia="华文中宋"/>
                <w:szCs w:val="21"/>
                <w:highlight w:val="none"/>
              </w:rPr>
            </w:pPr>
            <w:r>
              <w:rPr>
                <w:rFonts w:hint="eastAsia" w:ascii="华文中宋" w:hAnsi="华文中宋" w:eastAsia="华文中宋"/>
                <w:szCs w:val="21"/>
              </w:rPr>
              <w:t>本试剂盒可用于检测食品或其他材料中是否</w:t>
            </w:r>
            <w:r>
              <w:rPr>
                <w:rFonts w:hint="eastAsia" w:ascii="华文中宋" w:hAnsi="华文中宋" w:eastAsia="华文中宋"/>
                <w:szCs w:val="21"/>
                <w:highlight w:val="none"/>
              </w:rPr>
              <w:t>有</w:t>
            </w:r>
            <w:r>
              <w:rPr>
                <w:rFonts w:hint="eastAsia" w:ascii="华文中宋" w:hAnsi="华文中宋" w:eastAsia="华文中宋"/>
                <w:szCs w:val="21"/>
                <w:highlight w:val="none"/>
                <w:lang w:eastAsia="zh-CN"/>
              </w:rPr>
              <w:t>猕猴</w:t>
            </w:r>
            <w:r>
              <w:rPr>
                <w:rFonts w:hint="eastAsia" w:ascii="华文中宋" w:hAnsi="华文中宋" w:eastAsia="华文中宋"/>
                <w:szCs w:val="21"/>
                <w:highlight w:val="none"/>
              </w:rPr>
              <w:t>的</w:t>
            </w:r>
            <w:r>
              <w:rPr>
                <w:rFonts w:hint="eastAsia" w:ascii="华文中宋" w:hAnsi="华文中宋" w:eastAsia="华文中宋"/>
                <w:szCs w:val="21"/>
              </w:rPr>
              <w:t>成分。现代食品加工工艺极大改变了食材原有的味道、气味、色泽、纹理和质地等特性，因此传统的感官鉴别技术已经无法对食材的真伪进行准确的鉴定。同时部分食材还有致敏性，因此基于基因检测的快速灵敏的食材来源检测技术将对食品监管和安全提供重要的保障。本产品是根据PCR原理开发的</w:t>
            </w:r>
            <w:r>
              <w:rPr>
                <w:rFonts w:hint="eastAsia" w:ascii="华文中宋" w:hAnsi="华文中宋" w:eastAsia="华文中宋"/>
                <w:szCs w:val="21"/>
                <w:highlight w:val="none"/>
                <w:lang w:eastAsia="zh-CN"/>
              </w:rPr>
              <w:t>猕猴</w:t>
            </w:r>
            <w:r>
              <w:rPr>
                <w:rFonts w:hint="eastAsia" w:ascii="华文中宋" w:hAnsi="华文中宋" w:eastAsia="华文中宋"/>
                <w:szCs w:val="21"/>
                <w:highlight w:val="none"/>
              </w:rPr>
              <w:t>源性成分检测试剂盒，它具有下列特点：</w:t>
            </w:r>
          </w:p>
          <w:p>
            <w:pPr>
              <w:numPr>
                <w:ilvl w:val="0"/>
                <w:numId w:val="1"/>
              </w:numPr>
              <w:spacing w:line="360" w:lineRule="auto"/>
              <w:rPr>
                <w:rFonts w:ascii="华文中宋" w:hAnsi="华文中宋" w:eastAsia="华文中宋"/>
                <w:szCs w:val="21"/>
                <w:highlight w:val="none"/>
              </w:rPr>
            </w:pPr>
            <w:r>
              <w:rPr>
                <w:rFonts w:hint="eastAsia" w:ascii="华文中宋" w:hAnsi="华文中宋" w:eastAsia="华文中宋"/>
                <w:szCs w:val="21"/>
                <w:highlight w:val="none"/>
              </w:rPr>
              <w:t>即开即用，用户只需要提供样品DNA</w:t>
            </w:r>
            <w:r>
              <w:rPr>
                <w:rFonts w:ascii="华文中宋" w:hAnsi="华文中宋" w:eastAsia="华文中宋"/>
                <w:szCs w:val="21"/>
                <w:highlight w:val="none"/>
              </w:rPr>
              <w:t>。</w:t>
            </w:r>
          </w:p>
          <w:p>
            <w:pPr>
              <w:pStyle w:val="5"/>
              <w:numPr>
                <w:ilvl w:val="0"/>
                <w:numId w:val="1"/>
              </w:numPr>
              <w:spacing w:before="0" w:beforeAutospacing="0" w:after="0" w:afterAutospacing="0" w:line="360" w:lineRule="auto"/>
              <w:jc w:val="both"/>
              <w:rPr>
                <w:rFonts w:ascii="华文中宋" w:hAnsi="华文中宋" w:eastAsia="华文中宋"/>
                <w:color w:val="000000"/>
                <w:sz w:val="21"/>
                <w:szCs w:val="21"/>
                <w:highlight w:val="none"/>
              </w:rPr>
            </w:pPr>
            <w:r>
              <w:rPr>
                <w:rFonts w:hint="eastAsia" w:ascii="华文中宋" w:hAnsi="华文中宋" w:eastAsia="华文中宋"/>
                <w:color w:val="000000"/>
                <w:sz w:val="21"/>
                <w:szCs w:val="21"/>
                <w:highlight w:val="none"/>
              </w:rPr>
              <w:t>根据</w:t>
            </w:r>
            <w:r>
              <w:rPr>
                <w:rFonts w:hint="eastAsia" w:ascii="华文中宋" w:hAnsi="华文中宋" w:eastAsia="华文中宋"/>
                <w:color w:val="000000"/>
                <w:sz w:val="21"/>
                <w:szCs w:val="21"/>
                <w:highlight w:val="none"/>
                <w:lang w:eastAsia="zh-CN"/>
              </w:rPr>
              <w:t>猕猴</w:t>
            </w:r>
            <w:r>
              <w:rPr>
                <w:rFonts w:hint="eastAsia" w:ascii="华文中宋" w:hAnsi="华文中宋" w:eastAsia="华文中宋"/>
                <w:color w:val="000000"/>
                <w:sz w:val="21"/>
                <w:szCs w:val="21"/>
                <w:highlight w:val="none"/>
              </w:rPr>
              <w:t>保守区域</w:t>
            </w:r>
            <w:r>
              <w:rPr>
                <w:rFonts w:ascii="华文中宋" w:hAnsi="华文中宋" w:eastAsia="华文中宋"/>
                <w:color w:val="000000"/>
                <w:sz w:val="21"/>
                <w:szCs w:val="21"/>
                <w:highlight w:val="none"/>
              </w:rPr>
              <w:t>设计</w:t>
            </w:r>
            <w:r>
              <w:rPr>
                <w:rFonts w:hint="eastAsia" w:ascii="华文中宋" w:hAnsi="华文中宋" w:eastAsia="华文中宋"/>
                <w:color w:val="000000"/>
                <w:sz w:val="21"/>
                <w:szCs w:val="21"/>
                <w:highlight w:val="none"/>
              </w:rPr>
              <w:t>引物</w:t>
            </w:r>
            <w:r>
              <w:rPr>
                <w:rFonts w:ascii="华文中宋" w:hAnsi="华文中宋" w:eastAsia="华文中宋"/>
                <w:color w:val="000000"/>
                <w:sz w:val="21"/>
                <w:szCs w:val="21"/>
                <w:highlight w:val="none"/>
              </w:rPr>
              <w:t>，</w:t>
            </w:r>
            <w:r>
              <w:rPr>
                <w:rFonts w:hint="eastAsia" w:ascii="华文中宋" w:hAnsi="华文中宋" w:eastAsia="华文中宋"/>
                <w:color w:val="000000"/>
                <w:sz w:val="21"/>
                <w:szCs w:val="21"/>
                <w:highlight w:val="none"/>
              </w:rPr>
              <w:t>能专一性地检测出样品中的</w:t>
            </w:r>
            <w:r>
              <w:rPr>
                <w:rFonts w:hint="eastAsia" w:ascii="华文中宋" w:hAnsi="华文中宋" w:eastAsia="华文中宋"/>
                <w:color w:val="000000"/>
                <w:sz w:val="21"/>
                <w:szCs w:val="21"/>
                <w:highlight w:val="none"/>
                <w:lang w:eastAsia="zh-CN"/>
              </w:rPr>
              <w:t>猕猴</w:t>
            </w:r>
            <w:r>
              <w:rPr>
                <w:rFonts w:hint="eastAsia" w:ascii="华文中宋" w:hAnsi="华文中宋" w:eastAsia="华文中宋"/>
                <w:color w:val="000000"/>
                <w:sz w:val="21"/>
                <w:szCs w:val="21"/>
                <w:highlight w:val="none"/>
              </w:rPr>
              <w:t>成分，但不能</w:t>
            </w:r>
            <w:r>
              <w:rPr>
                <w:rFonts w:ascii="华文中宋" w:hAnsi="华文中宋" w:eastAsia="华文中宋"/>
                <w:color w:val="000000"/>
                <w:sz w:val="21"/>
                <w:szCs w:val="21"/>
                <w:highlight w:val="none"/>
              </w:rPr>
              <w:t>检测其他非</w:t>
            </w:r>
            <w:r>
              <w:rPr>
                <w:rFonts w:hint="eastAsia" w:ascii="华文中宋" w:hAnsi="华文中宋" w:eastAsia="华文中宋"/>
                <w:color w:val="000000"/>
                <w:sz w:val="21"/>
                <w:szCs w:val="21"/>
                <w:highlight w:val="none"/>
                <w:lang w:eastAsia="zh-CN"/>
              </w:rPr>
              <w:t>猕猴</w:t>
            </w:r>
            <w:r>
              <w:rPr>
                <w:rFonts w:hint="eastAsia" w:ascii="华文中宋" w:hAnsi="华文中宋" w:eastAsia="华文中宋"/>
                <w:color w:val="000000"/>
                <w:sz w:val="21"/>
                <w:szCs w:val="21"/>
                <w:highlight w:val="none"/>
              </w:rPr>
              <w:t>成分</w:t>
            </w:r>
            <w:r>
              <w:rPr>
                <w:rFonts w:ascii="华文中宋" w:hAnsi="华文中宋" w:eastAsia="华文中宋"/>
                <w:color w:val="000000"/>
                <w:sz w:val="21"/>
                <w:szCs w:val="21"/>
                <w:highlight w:val="none"/>
              </w:rPr>
              <w:t>。</w:t>
            </w:r>
          </w:p>
          <w:p>
            <w:pPr>
              <w:pStyle w:val="5"/>
              <w:numPr>
                <w:ilvl w:val="0"/>
                <w:numId w:val="1"/>
              </w:numPr>
              <w:spacing w:before="0" w:beforeAutospacing="0" w:after="0" w:afterAutospacing="0" w:line="360" w:lineRule="auto"/>
              <w:jc w:val="both"/>
              <w:rPr>
                <w:rFonts w:ascii="华文中宋" w:hAnsi="华文中宋" w:eastAsia="华文中宋"/>
                <w:color w:val="000000"/>
                <w:sz w:val="21"/>
                <w:szCs w:val="21"/>
                <w:highlight w:val="none"/>
              </w:rPr>
            </w:pPr>
            <w:r>
              <w:rPr>
                <w:rFonts w:hint="eastAsia" w:ascii="华文中宋" w:hAnsi="华文中宋" w:eastAsia="华文中宋"/>
                <w:color w:val="000000"/>
                <w:szCs w:val="21"/>
                <w:highlight w:val="none"/>
              </w:rPr>
              <w:t>比ELISA</w:t>
            </w:r>
            <w:r>
              <w:rPr>
                <w:rFonts w:ascii="华文中宋" w:hAnsi="华文中宋" w:eastAsia="华文中宋"/>
                <w:color w:val="000000"/>
                <w:szCs w:val="21"/>
                <w:highlight w:val="none"/>
              </w:rPr>
              <w:t>更加灵敏。</w:t>
            </w:r>
            <w:r>
              <w:rPr>
                <w:rFonts w:hint="eastAsia" w:ascii="华文中宋" w:hAnsi="华文中宋" w:eastAsia="华文中宋"/>
                <w:color w:val="000000"/>
                <w:sz w:val="21"/>
                <w:szCs w:val="21"/>
                <w:highlight w:val="none"/>
              </w:rPr>
              <w:t>对混合样品中</w:t>
            </w:r>
            <w:r>
              <w:rPr>
                <w:rFonts w:hint="eastAsia" w:ascii="华文中宋" w:hAnsi="华文中宋" w:eastAsia="华文中宋"/>
                <w:color w:val="000000"/>
                <w:sz w:val="21"/>
                <w:szCs w:val="21"/>
                <w:highlight w:val="none"/>
                <w:lang w:eastAsia="zh-CN"/>
              </w:rPr>
              <w:t>猕猴</w:t>
            </w:r>
            <w:r>
              <w:rPr>
                <w:rFonts w:hint="eastAsia" w:ascii="华文中宋" w:hAnsi="华文中宋" w:eastAsia="华文中宋"/>
                <w:color w:val="000000"/>
                <w:sz w:val="21"/>
                <w:szCs w:val="21"/>
                <w:highlight w:val="none"/>
              </w:rPr>
              <w:t>成分的检测下限为0.1%，对样品中</w:t>
            </w:r>
            <w:r>
              <w:rPr>
                <w:rFonts w:hint="eastAsia" w:ascii="华文中宋" w:hAnsi="华文中宋" w:eastAsia="华文中宋"/>
                <w:color w:val="000000"/>
                <w:sz w:val="21"/>
                <w:szCs w:val="21"/>
                <w:highlight w:val="none"/>
                <w:lang w:eastAsia="zh-CN"/>
              </w:rPr>
              <w:t>猕猴</w:t>
            </w:r>
            <w:r>
              <w:rPr>
                <w:rFonts w:hint="eastAsia" w:ascii="华文中宋" w:hAnsi="华文中宋" w:eastAsia="华文中宋"/>
                <w:color w:val="000000"/>
                <w:sz w:val="21"/>
                <w:szCs w:val="21"/>
                <w:highlight w:val="none"/>
              </w:rPr>
              <w:t>成分的核酸检测下限为 1.0ng/µL。</w:t>
            </w:r>
          </w:p>
          <w:p>
            <w:pPr>
              <w:pStyle w:val="5"/>
              <w:numPr>
                <w:ilvl w:val="0"/>
                <w:numId w:val="1"/>
              </w:numPr>
              <w:spacing w:before="0" w:beforeAutospacing="0" w:after="0" w:afterAutospacing="0" w:line="360" w:lineRule="auto"/>
              <w:jc w:val="both"/>
              <w:rPr>
                <w:rFonts w:ascii="华文中宋" w:hAnsi="华文中宋" w:eastAsia="华文中宋"/>
                <w:color w:val="000000"/>
                <w:sz w:val="21"/>
                <w:szCs w:val="21"/>
                <w:highlight w:val="none"/>
              </w:rPr>
            </w:pPr>
            <w:r>
              <w:rPr>
                <w:rFonts w:hint="eastAsia" w:ascii="华文中宋" w:hAnsi="华文中宋" w:eastAsia="华文中宋"/>
                <w:color w:val="000000"/>
                <w:sz w:val="21"/>
                <w:szCs w:val="21"/>
                <w:highlight w:val="none"/>
              </w:rPr>
              <w:t>快速，整个检测过程（按一个样品计）需2.0小时左右。</w:t>
            </w:r>
          </w:p>
          <w:p>
            <w:pPr>
              <w:numPr>
                <w:ilvl w:val="0"/>
                <w:numId w:val="1"/>
              </w:numPr>
              <w:spacing w:line="360" w:lineRule="auto"/>
              <w:rPr>
                <w:rFonts w:ascii="华文中宋" w:hAnsi="华文中宋" w:eastAsia="华文中宋" w:cs="宋体"/>
                <w:color w:val="000000"/>
                <w:kern w:val="0"/>
                <w:szCs w:val="21"/>
                <w:highlight w:val="none"/>
              </w:rPr>
            </w:pPr>
            <w:r>
              <w:rPr>
                <w:rFonts w:hint="eastAsia" w:ascii="华文中宋" w:hAnsi="华文中宋" w:eastAsia="华文中宋" w:cs="宋体"/>
                <w:color w:val="000000"/>
                <w:kern w:val="0"/>
                <w:szCs w:val="21"/>
                <w:highlight w:val="none"/>
              </w:rPr>
              <w:t>提供阳性标准品，便于分析实验结果。</w:t>
            </w:r>
          </w:p>
          <w:p>
            <w:pPr>
              <w:numPr>
                <w:ilvl w:val="0"/>
                <w:numId w:val="1"/>
              </w:numPr>
              <w:spacing w:line="360" w:lineRule="auto"/>
              <w:rPr>
                <w:rFonts w:ascii="华文中宋" w:hAnsi="华文中宋" w:eastAsia="华文中宋"/>
                <w:szCs w:val="21"/>
              </w:rPr>
            </w:pPr>
            <w:r>
              <w:rPr>
                <w:rFonts w:hint="eastAsia" w:ascii="华文中宋" w:hAnsi="华文中宋" w:eastAsia="华文中宋"/>
                <w:color w:val="000000"/>
                <w:szCs w:val="21"/>
              </w:rPr>
              <w:t>本产品</w:t>
            </w:r>
            <w:r>
              <w:rPr>
                <w:rFonts w:ascii="华文中宋" w:hAnsi="华文中宋" w:eastAsia="华文中宋"/>
                <w:color w:val="000000"/>
                <w:szCs w:val="21"/>
              </w:rPr>
              <w:t>足够</w:t>
            </w:r>
            <w:r>
              <w:rPr>
                <w:rFonts w:hint="eastAsia" w:ascii="华文中宋" w:hAnsi="华文中宋" w:eastAsia="华文中宋"/>
                <w:color w:val="000000"/>
                <w:szCs w:val="21"/>
              </w:rPr>
              <w:t>50次20</w:t>
            </w:r>
            <w:r>
              <w:rPr>
                <w:rFonts w:ascii="华文中宋" w:hAnsi="华文中宋" w:eastAsia="华文中宋"/>
                <w:color w:val="000000"/>
                <w:szCs w:val="21"/>
              </w:rPr>
              <w:t>μL体系的</w:t>
            </w:r>
            <w:r>
              <w:rPr>
                <w:rFonts w:hint="eastAsia" w:ascii="华文中宋" w:hAnsi="华文中宋" w:eastAsia="华文中宋"/>
                <w:color w:val="000000"/>
                <w:szCs w:val="21"/>
              </w:rPr>
              <w:t>常规</w:t>
            </w:r>
            <w:r>
              <w:rPr>
                <w:rFonts w:ascii="华文中宋" w:hAnsi="华文中宋" w:eastAsia="华文中宋"/>
                <w:color w:val="000000"/>
                <w:szCs w:val="21"/>
              </w:rPr>
              <w:t>PCR</w:t>
            </w:r>
            <w:r>
              <w:rPr>
                <w:rFonts w:hint="eastAsia" w:ascii="华文中宋" w:hAnsi="华文中宋" w:eastAsia="华文中宋"/>
                <w:color w:val="000000"/>
                <w:szCs w:val="21"/>
              </w:rPr>
              <w:t>检测</w:t>
            </w:r>
            <w:r>
              <w:rPr>
                <w:rFonts w:ascii="华文中宋" w:hAnsi="华文中宋" w:eastAsia="华文中宋"/>
                <w:color w:val="000000"/>
                <w:szCs w:val="21"/>
              </w:rPr>
              <w:t>。</w:t>
            </w:r>
          </w:p>
          <w:p>
            <w:pPr>
              <w:numPr>
                <w:ilvl w:val="0"/>
                <w:numId w:val="1"/>
              </w:numPr>
              <w:spacing w:line="360" w:lineRule="auto"/>
              <w:ind w:left="360" w:leftChars="0" w:hanging="360" w:firstLineChars="0"/>
              <w:rPr>
                <w:rFonts w:ascii="华文中宋" w:hAnsi="华文中宋" w:eastAsia="华文中宋"/>
                <w:szCs w:val="21"/>
              </w:rPr>
            </w:pPr>
            <w:r>
              <w:rPr>
                <w:rFonts w:hint="eastAsia" w:ascii="华文中宋" w:hAnsi="华文中宋" w:eastAsia="华文中宋"/>
                <w:color w:val="000000"/>
                <w:szCs w:val="21"/>
              </w:rPr>
              <w:t>本</w:t>
            </w:r>
            <w:r>
              <w:rPr>
                <w:rFonts w:ascii="华文中宋" w:hAnsi="华文中宋" w:eastAsia="华文中宋"/>
                <w:color w:val="000000"/>
                <w:szCs w:val="21"/>
              </w:rPr>
              <w:t>只能用于科研。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2646" w:hRule="atLeast"/>
          <w:jc w:val="center"/>
        </w:trPr>
        <w:tc>
          <w:tcPr>
            <w:tcW w:w="1626" w:type="dxa"/>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8315" w:type="dxa"/>
            <w:gridSpan w:val="2"/>
          </w:tcPr>
          <w:tbl>
            <w:tblPr>
              <w:tblStyle w:val="6"/>
              <w:tblpPr w:leftFromText="180" w:rightFromText="180" w:vertAnchor="text" w:horzAnchor="page" w:tblpX="163" w:tblpY="507"/>
              <w:tblOverlap w:val="never"/>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1625"/>
              <w:gridCol w:w="11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
                      <w:bCs w:val="0"/>
                      <w:sz w:val="21"/>
                      <w:szCs w:val="21"/>
                    </w:rPr>
                  </w:pPr>
                  <w:r>
                    <w:rPr>
                      <w:rFonts w:ascii="华文中宋" w:hAnsi="华文中宋" w:eastAsia="华文中宋"/>
                      <w:b/>
                      <w:bCs w:val="0"/>
                      <w:sz w:val="21"/>
                      <w:szCs w:val="21"/>
                    </w:rPr>
                    <w:t>成</w:t>
                  </w:r>
                  <w:r>
                    <w:rPr>
                      <w:rFonts w:hint="eastAsia" w:ascii="华文中宋" w:hAnsi="华文中宋" w:eastAsia="华文中宋"/>
                      <w:b/>
                      <w:bCs w:val="0"/>
                      <w:sz w:val="21"/>
                      <w:szCs w:val="21"/>
                    </w:rPr>
                    <w:t>分</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
                      <w:bCs w:val="0"/>
                      <w:sz w:val="21"/>
                      <w:szCs w:val="21"/>
                    </w:rPr>
                  </w:pPr>
                  <w:r>
                    <w:rPr>
                      <w:rFonts w:hint="eastAsia" w:ascii="华文中宋" w:hAnsi="华文中宋" w:eastAsia="华文中宋"/>
                      <w:b/>
                      <w:bCs w:val="0"/>
                      <w:sz w:val="21"/>
                      <w:szCs w:val="21"/>
                    </w:rPr>
                    <w:t>编号</w:t>
                  </w:r>
                </w:p>
              </w:tc>
              <w:tc>
                <w:tcPr>
                  <w:tcW w:w="1124" w:type="dxa"/>
                  <w:vAlign w:val="center"/>
                </w:tcPr>
                <w:p>
                  <w:pPr>
                    <w:jc w:val="center"/>
                    <w:rPr>
                      <w:rFonts w:ascii="华文中宋" w:hAnsi="华文中宋" w:eastAsia="华文中宋"/>
                      <w:b/>
                      <w:bCs w:val="0"/>
                      <w:sz w:val="21"/>
                      <w:szCs w:val="21"/>
                    </w:rPr>
                  </w:pPr>
                  <w:r>
                    <w:rPr>
                      <w:rFonts w:hint="eastAsia" w:ascii="华文中宋" w:hAnsi="华文中宋" w:eastAsia="华文中宋"/>
                      <w:szCs w:val="21"/>
                    </w:rPr>
                    <w:t>规格</w:t>
                  </w:r>
                </w:p>
              </w:tc>
              <w:tc>
                <w:tcPr>
                  <w:tcW w:w="1754" w:type="dxa"/>
                  <w:vAlign w:val="center"/>
                </w:tcPr>
                <w:p>
                  <w:pPr>
                    <w:jc w:val="center"/>
                    <w:rPr>
                      <w:rFonts w:hint="eastAsia" w:ascii="华文中宋" w:hAnsi="华文中宋" w:eastAsia="华文中宋"/>
                      <w:b/>
                      <w:bCs w:val="0"/>
                      <w:sz w:val="21"/>
                      <w:szCs w:val="21"/>
                    </w:rPr>
                  </w:pPr>
                  <w:r>
                    <w:rPr>
                      <w:rFonts w:hint="eastAsia" w:ascii="华文中宋" w:hAnsi="华文中宋" w:eastAsia="华文中宋"/>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395" w:type="dxa"/>
                  <w:vAlign w:val="center"/>
                </w:tcPr>
                <w:p>
                  <w:pPr>
                    <w:spacing w:line="240" w:lineRule="exact"/>
                    <w:jc w:val="center"/>
                    <w:rPr>
                      <w:rFonts w:ascii="华文中宋" w:hAnsi="华文中宋" w:eastAsia="华文中宋"/>
                      <w:bCs/>
                      <w:sz w:val="21"/>
                      <w:szCs w:val="21"/>
                    </w:rPr>
                  </w:pPr>
                  <w:r>
                    <w:rPr>
                      <w:rFonts w:ascii="华文中宋" w:hAnsi="华文中宋" w:eastAsia="华文中宋"/>
                      <w:bCs/>
                      <w:szCs w:val="21"/>
                    </w:rPr>
                    <w:t>2</w:t>
                  </w:r>
                  <w:r>
                    <w:rPr>
                      <w:rFonts w:hint="eastAsia" w:ascii="华文中宋" w:hAnsi="华文中宋" w:eastAsia="华文中宋"/>
                      <w:bCs/>
                      <w:szCs w:val="21"/>
                    </w:rPr>
                    <w:t>×</w:t>
                  </w:r>
                  <w:r>
                    <w:rPr>
                      <w:rFonts w:ascii="华文中宋" w:hAnsi="华文中宋" w:eastAsia="华文中宋"/>
                      <w:bCs/>
                      <w:szCs w:val="21"/>
                    </w:rPr>
                    <w:t xml:space="preserve">PCR </w:t>
                  </w:r>
                  <w:r>
                    <w:rPr>
                      <w:rFonts w:hint="eastAsia" w:ascii="华文中宋" w:hAnsi="华文中宋" w:eastAsia="华文中宋"/>
                      <w:bCs/>
                      <w:szCs w:val="21"/>
                    </w:rPr>
                    <w:t xml:space="preserve">MasterMix </w:t>
                  </w:r>
                </w:p>
              </w:tc>
              <w:tc>
                <w:tcPr>
                  <w:tcW w:w="1625" w:type="dxa"/>
                  <w:vAlign w:val="center"/>
                </w:tcPr>
                <w:p>
                  <w:pPr>
                    <w:spacing w:line="200" w:lineRule="exact"/>
                    <w:ind w:right="-34" w:rightChars="-16"/>
                    <w:jc w:val="center"/>
                    <w:rPr>
                      <w:rFonts w:ascii="华文中宋" w:hAnsi="华文中宋" w:eastAsia="华文中宋"/>
                      <w:bCs/>
                      <w:sz w:val="21"/>
                      <w:szCs w:val="21"/>
                    </w:rPr>
                  </w:pPr>
                  <w:r>
                    <w:rPr>
                      <w:rFonts w:ascii="华文中宋" w:hAnsi="华文中宋" w:eastAsia="华文中宋"/>
                      <w:bCs/>
                      <w:szCs w:val="21"/>
                    </w:rPr>
                    <w:t>990805</w:t>
                  </w:r>
                </w:p>
              </w:tc>
              <w:tc>
                <w:tcPr>
                  <w:tcW w:w="1124" w:type="dxa"/>
                  <w:vAlign w:val="center"/>
                </w:tcPr>
                <w:p>
                  <w:pPr>
                    <w:spacing w:line="200" w:lineRule="exact"/>
                    <w:ind w:right="-34" w:rightChars="-16"/>
                    <w:jc w:val="center"/>
                    <w:rPr>
                      <w:rFonts w:ascii="华文中宋" w:hAnsi="华文中宋" w:eastAsia="华文中宋"/>
                      <w:bCs/>
                      <w:sz w:val="21"/>
                      <w:szCs w:val="21"/>
                    </w:rPr>
                  </w:pPr>
                  <w:r>
                    <w:rPr>
                      <w:rFonts w:ascii="华文中宋" w:hAnsi="华文中宋" w:eastAsia="华文中宋"/>
                      <w:bCs/>
                      <w:szCs w:val="21"/>
                    </w:rPr>
                    <w:t>0.5</w:t>
                  </w:r>
                  <w:r>
                    <w:rPr>
                      <w:rFonts w:hint="eastAsia" w:ascii="华文中宋" w:hAnsi="华文中宋" w:eastAsia="华文中宋"/>
                      <w:bCs/>
                      <w:szCs w:val="21"/>
                    </w:rPr>
                    <w:t xml:space="preserve"> m</w:t>
                  </w:r>
                  <w:r>
                    <w:rPr>
                      <w:rFonts w:ascii="华文中宋" w:hAnsi="华文中宋" w:eastAsia="华文中宋"/>
                      <w:bCs/>
                      <w:szCs w:val="21"/>
                    </w:rPr>
                    <w:t>L</w:t>
                  </w:r>
                </w:p>
              </w:tc>
              <w:tc>
                <w:tcPr>
                  <w:tcW w:w="1754" w:type="dxa"/>
                  <w:vAlign w:val="center"/>
                </w:tcPr>
                <w:p>
                  <w:pPr>
                    <w:spacing w:line="200" w:lineRule="exact"/>
                    <w:ind w:right="-34" w:rightChars="-16"/>
                    <w:jc w:val="center"/>
                    <w:rPr>
                      <w:rFonts w:hint="eastAsia" w:ascii="华文中宋" w:hAnsi="华文中宋" w:eastAsia="华文中宋"/>
                      <w:bCs/>
                      <w:sz w:val="21"/>
                      <w:szCs w:val="21"/>
                      <w:lang w:val="en-US" w:eastAsia="zh-CN"/>
                    </w:rPr>
                  </w:pPr>
                  <w:r>
                    <w:rPr>
                      <w:rFonts w:ascii="华文中宋" w:hAnsi="华文中宋" w:eastAsia="华文中宋"/>
                      <w:bCs/>
                      <w:szCs w:val="21"/>
                    </w:rPr>
                    <w:t>0.5</w:t>
                  </w:r>
                  <w:r>
                    <w:rPr>
                      <w:rFonts w:hint="eastAsia" w:ascii="华文中宋" w:hAnsi="华文中宋" w:eastAsia="华文中宋"/>
                      <w:bCs/>
                      <w:szCs w:val="21"/>
                    </w:rPr>
                    <w:t>mL本色管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95" w:type="dxa"/>
                  <w:vAlign w:val="center"/>
                </w:tcPr>
                <w:p>
                  <w:pPr>
                    <w:spacing w:line="360" w:lineRule="auto"/>
                    <w:jc w:val="center"/>
                    <w:rPr>
                      <w:rFonts w:hint="eastAsia" w:ascii="华文中宋" w:hAnsi="华文中宋" w:eastAsia="华文中宋"/>
                      <w:sz w:val="21"/>
                      <w:szCs w:val="21"/>
                    </w:rPr>
                  </w:pPr>
                  <w:r>
                    <w:rPr>
                      <w:rFonts w:hint="eastAsia" w:ascii="华文中宋" w:hAnsi="华文中宋" w:eastAsia="华文中宋"/>
                      <w:bCs/>
                      <w:szCs w:val="21"/>
                    </w:rPr>
                    <w:t>超纯水</w:t>
                  </w:r>
                </w:p>
              </w:tc>
              <w:tc>
                <w:tcPr>
                  <w:tcW w:w="1625" w:type="dxa"/>
                  <w:vAlign w:val="center"/>
                </w:tcPr>
                <w:p>
                  <w:pPr>
                    <w:spacing w:line="360" w:lineRule="auto"/>
                    <w:jc w:val="center"/>
                    <w:rPr>
                      <w:rFonts w:hint="eastAsia" w:ascii="华文中宋" w:hAnsi="华文中宋" w:eastAsia="华文中宋"/>
                      <w:bCs/>
                      <w:sz w:val="21"/>
                      <w:szCs w:val="21"/>
                    </w:rPr>
                  </w:pPr>
                  <w:r>
                    <w:rPr>
                      <w:rFonts w:ascii="华文中宋" w:hAnsi="华文中宋" w:eastAsia="华文中宋"/>
                      <w:bCs/>
                      <w:szCs w:val="21"/>
                    </w:rPr>
                    <w:t>210806</w:t>
                  </w:r>
                </w:p>
              </w:tc>
              <w:tc>
                <w:tcPr>
                  <w:tcW w:w="1124" w:type="dxa"/>
                  <w:vAlign w:val="center"/>
                </w:tcPr>
                <w:p>
                  <w:pPr>
                    <w:spacing w:line="360" w:lineRule="auto"/>
                    <w:jc w:val="center"/>
                    <w:rPr>
                      <w:rFonts w:ascii="华文中宋" w:hAnsi="华文中宋" w:eastAsia="华文中宋"/>
                      <w:bCs/>
                      <w:sz w:val="21"/>
                      <w:szCs w:val="21"/>
                    </w:rPr>
                  </w:pPr>
                  <w:r>
                    <w:rPr>
                      <w:rFonts w:hint="eastAsia" w:ascii="华文中宋" w:hAnsi="华文中宋" w:eastAsia="华文中宋"/>
                      <w:bCs/>
                      <w:szCs w:val="21"/>
                    </w:rPr>
                    <w:t>1 mL</w:t>
                  </w:r>
                </w:p>
              </w:tc>
              <w:tc>
                <w:tcPr>
                  <w:tcW w:w="1754" w:type="dxa"/>
                  <w:vAlign w:val="center"/>
                </w:tcPr>
                <w:p>
                  <w:pPr>
                    <w:spacing w:line="360" w:lineRule="auto"/>
                    <w:jc w:val="center"/>
                    <w:rPr>
                      <w:rFonts w:hint="eastAsia" w:ascii="华文中宋" w:hAnsi="华文中宋" w:eastAsia="华文中宋"/>
                      <w:bCs/>
                      <w:sz w:val="21"/>
                      <w:szCs w:val="21"/>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 w:val="21"/>
                      <w:szCs w:val="21"/>
                      <w:highlight w:val="none"/>
                    </w:rPr>
                  </w:pPr>
                  <w:r>
                    <w:rPr>
                      <w:rFonts w:hint="eastAsia" w:ascii="华文中宋" w:hAnsi="华文中宋" w:eastAsia="华文中宋"/>
                      <w:sz w:val="21"/>
                      <w:szCs w:val="21"/>
                      <w:highlight w:val="none"/>
                      <w:lang w:eastAsia="zh-CN"/>
                    </w:rPr>
                    <w:t>猕猴</w:t>
                  </w:r>
                  <w:r>
                    <w:rPr>
                      <w:rFonts w:hint="eastAsia" w:ascii="华文中宋" w:hAnsi="华文中宋" w:eastAsia="华文中宋"/>
                      <w:sz w:val="21"/>
                      <w:szCs w:val="21"/>
                      <w:highlight w:val="none"/>
                    </w:rPr>
                    <w:t>源性成分PCR引物混合液</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 w:val="21"/>
                      <w:szCs w:val="21"/>
                    </w:rPr>
                  </w:pPr>
                  <w:r>
                    <w:rPr>
                      <w:rFonts w:hint="eastAsia" w:ascii="华文中宋" w:hAnsi="华文中宋" w:eastAsia="华文中宋"/>
                      <w:bCs/>
                      <w:sz w:val="21"/>
                      <w:szCs w:val="21"/>
                      <w:lang w:val="en-US" w:eastAsia="zh-CN"/>
                    </w:rPr>
                    <w:t>yw</w:t>
                  </w:r>
                  <w:r>
                    <w:rPr>
                      <w:rFonts w:hint="eastAsia" w:ascii="华文中宋" w:hAnsi="华文中宋" w:eastAsia="华文中宋"/>
                      <w:bCs/>
                      <w:sz w:val="21"/>
                      <w:szCs w:val="21"/>
                    </w:rPr>
                    <w:t>1</w:t>
                  </w:r>
                  <w:r>
                    <w:rPr>
                      <w:rFonts w:hint="eastAsia" w:ascii="华文中宋" w:hAnsi="华文中宋" w:eastAsia="华文中宋"/>
                      <w:bCs/>
                      <w:sz w:val="21"/>
                      <w:szCs w:val="21"/>
                      <w:lang w:val="en-US" w:eastAsia="zh-CN"/>
                    </w:rPr>
                    <w:t>4</w:t>
                  </w:r>
                  <w:r>
                    <w:rPr>
                      <w:rFonts w:hint="eastAsia" w:ascii="华文中宋" w:hAnsi="华文中宋" w:eastAsia="华文中宋"/>
                      <w:bCs/>
                      <w:sz w:val="21"/>
                      <w:szCs w:val="21"/>
                    </w:rPr>
                    <w:t>-106</w:t>
                  </w:r>
                </w:p>
              </w:tc>
              <w:tc>
                <w:tcPr>
                  <w:tcW w:w="1124" w:type="dxa"/>
                  <w:vAlign w:val="center"/>
                </w:tcPr>
                <w:p>
                  <w:pPr>
                    <w:spacing w:line="240" w:lineRule="atLeast"/>
                    <w:ind w:right="-34" w:rightChars="-16"/>
                    <w:jc w:val="center"/>
                    <w:rPr>
                      <w:rFonts w:ascii="华文中宋" w:hAnsi="华文中宋" w:eastAsia="华文中宋"/>
                      <w:bCs/>
                      <w:sz w:val="21"/>
                      <w:szCs w:val="21"/>
                    </w:rPr>
                  </w:pPr>
                  <w:r>
                    <w:rPr>
                      <w:rFonts w:hint="eastAsia" w:ascii="华文中宋" w:hAnsi="华文中宋" w:eastAsia="华文中宋"/>
                      <w:bCs/>
                      <w:szCs w:val="21"/>
                    </w:rPr>
                    <w:t>100</w:t>
                  </w:r>
                  <w:r>
                    <w:rPr>
                      <w:rFonts w:ascii="华文中宋" w:hAnsi="华文中宋" w:eastAsia="华文中宋"/>
                      <w:bCs/>
                      <w:szCs w:val="21"/>
                    </w:rPr>
                    <w:t xml:space="preserve"> </w:t>
                  </w:r>
                  <w:r>
                    <w:rPr>
                      <w:rFonts w:hint="eastAsia" w:ascii="华文中宋" w:hAnsi="华文中宋" w:eastAsia="华文中宋"/>
                      <w:bCs/>
                      <w:szCs w:val="21"/>
                    </w:rPr>
                    <w:t>μL</w:t>
                  </w:r>
                </w:p>
              </w:tc>
              <w:tc>
                <w:tcPr>
                  <w:tcW w:w="1754" w:type="dxa"/>
                  <w:vAlign w:val="center"/>
                </w:tcPr>
                <w:p>
                  <w:pPr>
                    <w:spacing w:line="240" w:lineRule="atLeast"/>
                    <w:ind w:right="-34" w:rightChars="-16"/>
                    <w:jc w:val="center"/>
                    <w:rPr>
                      <w:rFonts w:hint="eastAsia" w:ascii="华文中宋" w:hAnsi="华文中宋" w:eastAsia="华文中宋"/>
                      <w:bCs/>
                      <w:sz w:val="21"/>
                      <w:szCs w:val="21"/>
                    </w:rPr>
                  </w:pPr>
                  <w:r>
                    <w:rPr>
                      <w:rFonts w:ascii="华文中宋" w:hAnsi="华文中宋" w:eastAsia="华文中宋"/>
                      <w:bCs/>
                      <w:szCs w:val="21"/>
                    </w:rPr>
                    <w:t>0.5</w:t>
                  </w:r>
                  <w:r>
                    <w:rPr>
                      <w:rFonts w:hint="eastAsia" w:ascii="华文中宋" w:hAnsi="华文中宋" w:eastAsia="华文中宋"/>
                      <w:bCs/>
                      <w:szCs w:val="21"/>
                    </w:rPr>
                    <w:t>mL白盖管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Cs/>
                      <w:sz w:val="21"/>
                      <w:szCs w:val="21"/>
                      <w:highlight w:val="none"/>
                      <w:lang w:eastAsia="zh-CN"/>
                    </w:rPr>
                  </w:pPr>
                  <w:r>
                    <w:rPr>
                      <w:rFonts w:hint="eastAsia" w:ascii="华文中宋" w:hAnsi="华文中宋" w:eastAsia="华文中宋"/>
                      <w:bCs/>
                      <w:sz w:val="21"/>
                      <w:szCs w:val="21"/>
                      <w:highlight w:val="none"/>
                      <w:lang w:eastAsia="zh-CN"/>
                    </w:rPr>
                    <w:t>猕猴源性成分PCR阳性对照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Cs/>
                      <w:sz w:val="21"/>
                      <w:szCs w:val="21"/>
                      <w:highlight w:val="none"/>
                    </w:rPr>
                  </w:pPr>
                  <w:r>
                    <w:rPr>
                      <w:rFonts w:ascii="华文中宋" w:hAnsi="华文中宋" w:eastAsia="华文中宋"/>
                      <w:sz w:val="21"/>
                      <w:szCs w:val="21"/>
                      <w:highlight w:val="none"/>
                    </w:rPr>
                    <w:t>(1×</w:t>
                  </w:r>
                  <w:r>
                    <w:rPr>
                      <w:rFonts w:hint="eastAsia" w:ascii="华文中宋" w:hAnsi="华文中宋" w:eastAsia="华文中宋"/>
                      <w:sz w:val="21"/>
                      <w:szCs w:val="21"/>
                      <w:highlight w:val="none"/>
                    </w:rPr>
                    <w:t>10E</w:t>
                  </w:r>
                  <w:r>
                    <w:rPr>
                      <w:rFonts w:hint="eastAsia" w:ascii="华文中宋" w:hAnsi="华文中宋" w:eastAsia="华文中宋"/>
                      <w:sz w:val="21"/>
                      <w:szCs w:val="21"/>
                      <w:highlight w:val="none"/>
                      <w:lang w:val="en-US" w:eastAsia="zh-CN"/>
                    </w:rPr>
                    <w:t>4</w:t>
                  </w:r>
                  <w:r>
                    <w:rPr>
                      <w:rFonts w:hint="eastAsia" w:ascii="华文中宋" w:hAnsi="华文中宋" w:eastAsia="华文中宋"/>
                      <w:sz w:val="21"/>
                      <w:szCs w:val="21"/>
                      <w:highlight w:val="none"/>
                    </w:rPr>
                    <w:t>拷贝/μL)</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hint="eastAsia" w:ascii="华文中宋" w:hAnsi="华文中宋" w:eastAsia="华文中宋"/>
                      <w:bCs/>
                      <w:sz w:val="21"/>
                      <w:szCs w:val="21"/>
                      <w:lang w:val="en-US" w:eastAsia="zh-CN"/>
                    </w:rPr>
                  </w:pPr>
                  <w:r>
                    <w:rPr>
                      <w:rFonts w:hint="eastAsia" w:ascii="华文中宋" w:hAnsi="华文中宋" w:eastAsia="华文中宋"/>
                      <w:bCs/>
                      <w:sz w:val="21"/>
                      <w:szCs w:val="21"/>
                      <w:lang w:val="en-US" w:eastAsia="zh-CN"/>
                    </w:rPr>
                    <w:t>pc60908-</w:t>
                  </w:r>
                  <w:r>
                    <w:rPr>
                      <w:rFonts w:hint="default" w:ascii="华文中宋" w:hAnsi="华文中宋" w:eastAsia="华文中宋"/>
                      <w:bCs/>
                      <w:sz w:val="21"/>
                      <w:szCs w:val="21"/>
                      <w:lang w:val="en-US"/>
                    </w:rPr>
                    <w:t>106</w:t>
                  </w:r>
                </w:p>
              </w:tc>
              <w:tc>
                <w:tcPr>
                  <w:tcW w:w="1124" w:type="dxa"/>
                  <w:vAlign w:val="center"/>
                </w:tcPr>
                <w:p>
                  <w:pPr>
                    <w:spacing w:line="240" w:lineRule="atLeast"/>
                    <w:ind w:right="-34" w:rightChars="-16"/>
                    <w:jc w:val="center"/>
                    <w:rPr>
                      <w:rFonts w:ascii="华文中宋" w:hAnsi="华文中宋" w:eastAsia="华文中宋"/>
                      <w:bCs/>
                      <w:sz w:val="21"/>
                      <w:szCs w:val="21"/>
                    </w:rPr>
                  </w:pPr>
                  <w:r>
                    <w:rPr>
                      <w:rFonts w:ascii="华文中宋" w:hAnsi="华文中宋" w:eastAsia="华文中宋"/>
                      <w:bCs/>
                      <w:szCs w:val="21"/>
                    </w:rPr>
                    <w:t>2</w:t>
                  </w:r>
                  <w:r>
                    <w:rPr>
                      <w:rFonts w:hint="eastAsia" w:ascii="华文中宋" w:hAnsi="华文中宋" w:eastAsia="华文中宋"/>
                      <w:bCs/>
                      <w:szCs w:val="21"/>
                    </w:rPr>
                    <w:t>50</w:t>
                  </w:r>
                  <w:r>
                    <w:rPr>
                      <w:rFonts w:ascii="华文中宋" w:hAnsi="华文中宋" w:eastAsia="华文中宋"/>
                      <w:bCs/>
                      <w:szCs w:val="21"/>
                    </w:rPr>
                    <w:t xml:space="preserve"> </w:t>
                  </w:r>
                  <w:r>
                    <w:rPr>
                      <w:rFonts w:hint="eastAsia" w:ascii="华文中宋" w:hAnsi="华文中宋" w:eastAsia="华文中宋"/>
                      <w:bCs/>
                      <w:szCs w:val="21"/>
                    </w:rPr>
                    <w:t>μL</w:t>
                  </w:r>
                </w:p>
              </w:tc>
              <w:tc>
                <w:tcPr>
                  <w:tcW w:w="1754" w:type="dxa"/>
                  <w:vAlign w:val="center"/>
                </w:tcPr>
                <w:p>
                  <w:pPr>
                    <w:spacing w:line="240" w:lineRule="atLeast"/>
                    <w:ind w:right="-34" w:rightChars="-16"/>
                    <w:jc w:val="center"/>
                    <w:rPr>
                      <w:rFonts w:hint="eastAsia" w:ascii="华文中宋" w:hAnsi="华文中宋" w:eastAsia="华文中宋"/>
                      <w:bCs/>
                      <w:sz w:val="21"/>
                      <w:szCs w:val="21"/>
                    </w:rPr>
                  </w:pPr>
                  <w:r>
                    <w:rPr>
                      <w:rFonts w:ascii="华文中宋" w:hAnsi="华文中宋" w:eastAsia="华文中宋"/>
                      <w:bCs/>
                      <w:szCs w:val="21"/>
                    </w:rPr>
                    <w:t>0.5</w:t>
                  </w:r>
                  <w:r>
                    <w:rPr>
                      <w:rFonts w:hint="eastAsia" w:ascii="华文中宋" w:hAnsi="华文中宋" w:eastAsia="华文中宋"/>
                      <w:bCs/>
                      <w:szCs w:val="21"/>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 w:val="21"/>
                      <w:szCs w:val="21"/>
                    </w:rPr>
                  </w:pPr>
                  <w:r>
                    <w:rPr>
                      <w:rFonts w:ascii="华文中宋" w:hAnsi="华文中宋" w:eastAsia="华文中宋"/>
                      <w:bCs/>
                      <w:sz w:val="21"/>
                      <w:szCs w:val="21"/>
                    </w:rPr>
                    <w:t>使用手册</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 w:val="21"/>
                      <w:szCs w:val="21"/>
                    </w:rPr>
                  </w:pPr>
                  <w:r>
                    <w:rPr>
                      <w:rFonts w:hint="eastAsia" w:ascii="华文中宋" w:hAnsi="华文中宋" w:eastAsia="华文中宋"/>
                      <w:bCs/>
                      <w:sz w:val="21"/>
                      <w:szCs w:val="21"/>
                    </w:rPr>
                    <w:t>13-106sc</w:t>
                  </w:r>
                </w:p>
              </w:tc>
              <w:tc>
                <w:tcPr>
                  <w:tcW w:w="1124" w:type="dxa"/>
                  <w:vAlign w:val="center"/>
                </w:tcPr>
                <w:p>
                  <w:pPr>
                    <w:spacing w:line="360" w:lineRule="auto"/>
                    <w:jc w:val="center"/>
                    <w:rPr>
                      <w:rFonts w:ascii="华文中宋" w:hAnsi="华文中宋" w:eastAsia="华文中宋"/>
                      <w:bCs/>
                      <w:sz w:val="21"/>
                      <w:szCs w:val="21"/>
                    </w:rPr>
                  </w:pPr>
                  <w:r>
                    <w:rPr>
                      <w:rFonts w:ascii="华文中宋" w:hAnsi="华文中宋" w:eastAsia="华文中宋"/>
                      <w:bCs/>
                      <w:szCs w:val="21"/>
                    </w:rPr>
                    <w:t>1份</w:t>
                  </w:r>
                </w:p>
              </w:tc>
              <w:tc>
                <w:tcPr>
                  <w:tcW w:w="1754" w:type="dxa"/>
                  <w:vAlign w:val="center"/>
                </w:tcPr>
                <w:p>
                  <w:pPr>
                    <w:spacing w:line="360" w:lineRule="auto"/>
                    <w:jc w:val="center"/>
                    <w:rPr>
                      <w:rFonts w:ascii="华文中宋" w:hAnsi="华文中宋" w:eastAsia="华文中宋"/>
                      <w:bCs/>
                      <w:sz w:val="21"/>
                      <w:szCs w:val="21"/>
                    </w:rPr>
                  </w:pPr>
                  <w:r>
                    <w:rPr>
                      <w:rFonts w:hint="eastAsia" w:ascii="华文中宋" w:hAnsi="华文中宋" w:eastAsia="华文中宋"/>
                      <w:bCs/>
                      <w:szCs w:val="21"/>
                    </w:rPr>
                    <w:t>无</w:t>
                  </w:r>
                </w:p>
              </w:tc>
            </w:tr>
          </w:tbl>
          <w:p>
            <w:pPr>
              <w:spacing w:line="360" w:lineRule="auto"/>
              <w:jc w:val="center"/>
              <w:rPr>
                <w:rFonts w:ascii="华文中宋" w:hAnsi="华文中宋" w:eastAsia="华文中宋"/>
                <w:szCs w:val="21"/>
              </w:rPr>
            </w:pPr>
            <w:r>
              <w:rPr>
                <w:rFonts w:hint="eastAsia" w:ascii="华文中宋" w:hAnsi="华文中宋" w:eastAsia="华文中宋"/>
                <w:szCs w:val="21"/>
                <w:highlight w:val="none"/>
              </w:rPr>
              <w:t>本产品采用五孔盒包装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453" w:hRule="atLeast"/>
          <w:jc w:val="center"/>
        </w:trPr>
        <w:tc>
          <w:tcPr>
            <w:tcW w:w="1626" w:type="dxa"/>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8315" w:type="dxa"/>
            <w:gridSpan w:val="2"/>
            <w:vAlign w:val="center"/>
          </w:tcPr>
          <w:p>
            <w:pPr>
              <w:spacing w:line="360" w:lineRule="auto"/>
              <w:rPr>
                <w:rFonts w:hint="eastAsia" w:ascii="华文中宋" w:hAnsi="华文中宋" w:eastAsia="华文中宋"/>
                <w:b/>
                <w:spacing w:val="-20"/>
                <w:szCs w:val="21"/>
                <w:lang w:eastAsia="zh-CN"/>
              </w:rPr>
            </w:pPr>
            <w:r>
              <w:rPr>
                <w:rFonts w:hint="eastAsia" w:ascii="华文中宋" w:hAnsi="华文中宋" w:eastAsia="华文中宋"/>
                <w:szCs w:val="21"/>
              </w:rPr>
              <w:t>低温运输，-20℃保存，保存期限为一年。阳性对照需要单独放置，不要污染其他试剂</w:t>
            </w:r>
            <w:r>
              <w:rPr>
                <w:rFonts w:hint="eastAsia" w:ascii="华文中宋" w:hAnsi="华文中宋" w:eastAsia="华文中宋"/>
                <w:szCs w:val="21"/>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533" w:hRule="atLeast"/>
          <w:jc w:val="center"/>
        </w:trPr>
        <w:tc>
          <w:tcPr>
            <w:tcW w:w="1626" w:type="dxa"/>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自备试剂</w:t>
            </w:r>
          </w:p>
        </w:tc>
        <w:tc>
          <w:tcPr>
            <w:tcW w:w="8315" w:type="dxa"/>
            <w:gridSpan w:val="2"/>
            <w:vAlign w:val="center"/>
          </w:tcPr>
          <w:p>
            <w:pPr>
              <w:spacing w:line="360" w:lineRule="auto"/>
              <w:rPr>
                <w:rFonts w:ascii="华文中宋" w:hAnsi="华文中宋" w:eastAsia="华文中宋"/>
                <w:szCs w:val="21"/>
              </w:rPr>
            </w:pPr>
            <w:r>
              <w:rPr>
                <w:rFonts w:hint="eastAsia" w:ascii="华文中宋" w:hAnsi="华文中宋" w:eastAsia="华文中宋"/>
                <w:szCs w:val="21"/>
              </w:rPr>
              <w:t>样品DNA。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2482" w:hRule="atLeast"/>
          <w:jc w:val="center"/>
        </w:trPr>
        <w:tc>
          <w:tcPr>
            <w:tcW w:w="1626" w:type="dxa"/>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8315" w:type="dxa"/>
            <w:gridSpan w:val="2"/>
          </w:tcPr>
          <w:p>
            <w:pPr>
              <w:numPr>
                <w:ilvl w:val="0"/>
                <w:numId w:val="0"/>
              </w:numPr>
              <w:spacing w:line="360" w:lineRule="auto"/>
              <w:ind w:leftChars="0"/>
              <w:rPr>
                <w:rFonts w:hint="eastAsia" w:ascii="华文中宋" w:hAnsi="华文中宋" w:eastAsia="华文中宋"/>
                <w:szCs w:val="21"/>
              </w:rPr>
            </w:pPr>
            <w:r>
              <w:rPr>
                <w:rFonts w:hint="eastAsia" w:ascii="华文中宋" w:hAnsi="华文中宋" w:eastAsia="华文中宋"/>
                <w:szCs w:val="21"/>
              </w:rPr>
              <w:t>一、样品DNA的制备</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用自选方法纯化N+2</w:t>
            </w:r>
            <w:r>
              <w:rPr>
                <w:rFonts w:ascii="华文中宋" w:hAnsi="华文中宋" w:eastAsia="华文中宋"/>
                <w:szCs w:val="21"/>
              </w:rPr>
              <w:t>个</w:t>
            </w:r>
            <w:r>
              <w:rPr>
                <w:rFonts w:hint="eastAsia" w:ascii="华文中宋" w:hAnsi="华文中宋" w:eastAsia="华文中宋"/>
                <w:szCs w:val="21"/>
              </w:rPr>
              <w:t>样品的DNA，本试剂盒跟</w:t>
            </w:r>
            <w:r>
              <w:rPr>
                <w:rFonts w:ascii="华文中宋" w:hAnsi="华文中宋" w:eastAsia="华文中宋"/>
                <w:szCs w:val="21"/>
              </w:rPr>
              <w:t>市场上大多数</w:t>
            </w:r>
            <w:r>
              <w:rPr>
                <w:rFonts w:hint="eastAsia" w:ascii="华文中宋" w:hAnsi="华文中宋" w:eastAsia="华文中宋"/>
                <w:szCs w:val="21"/>
              </w:rPr>
              <w:t>D</w:t>
            </w:r>
            <w:r>
              <w:rPr>
                <w:rFonts w:ascii="华文中宋" w:hAnsi="华文中宋" w:eastAsia="华文中宋"/>
                <w:szCs w:val="21"/>
              </w:rPr>
              <w:t>NA</w:t>
            </w:r>
            <w:r>
              <w:rPr>
                <w:rFonts w:hint="eastAsia" w:ascii="华文中宋" w:hAnsi="华文中宋" w:eastAsia="华文中宋"/>
                <w:szCs w:val="21"/>
              </w:rPr>
              <w:t>提取</w:t>
            </w:r>
            <w:r>
              <w:rPr>
                <w:rFonts w:ascii="华文中宋" w:hAnsi="华文中宋" w:eastAsia="华文中宋"/>
                <w:szCs w:val="21"/>
              </w:rPr>
              <w:t>试剂盒</w:t>
            </w:r>
            <w:r>
              <w:rPr>
                <w:rFonts w:hint="eastAsia" w:ascii="华文中宋" w:hAnsi="华文中宋" w:eastAsia="华文中宋"/>
                <w:szCs w:val="21"/>
              </w:rPr>
              <w:t>兼容。</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如果</w:t>
            </w:r>
            <w:r>
              <w:rPr>
                <w:rFonts w:ascii="华文中宋" w:hAnsi="华文中宋" w:eastAsia="华文中宋"/>
                <w:szCs w:val="21"/>
              </w:rPr>
              <w:t>有N个样品，</w:t>
            </w:r>
            <w:r>
              <w:rPr>
                <w:rFonts w:hint="eastAsia" w:ascii="华文中宋" w:hAnsi="华文中宋" w:eastAsia="华文中宋"/>
                <w:szCs w:val="21"/>
              </w:rPr>
              <w:t>则</w:t>
            </w:r>
            <w:r>
              <w:rPr>
                <w:rFonts w:ascii="华文中宋" w:hAnsi="华文中宋" w:eastAsia="华文中宋"/>
                <w:szCs w:val="21"/>
              </w:rPr>
              <w:t>需要做N+2</w:t>
            </w:r>
            <w:r>
              <w:rPr>
                <w:rFonts w:hint="eastAsia" w:ascii="华文中宋" w:hAnsi="华文中宋" w:eastAsia="华文中宋"/>
                <w:szCs w:val="21"/>
              </w:rPr>
              <w:t>个</w:t>
            </w:r>
            <w:r>
              <w:rPr>
                <w:rFonts w:ascii="华文中宋" w:hAnsi="华文中宋" w:eastAsia="华文中宋"/>
                <w:szCs w:val="21"/>
              </w:rPr>
              <w:t>提取，包括一个</w:t>
            </w:r>
            <w:r>
              <w:rPr>
                <w:rFonts w:hint="eastAsia" w:ascii="华文中宋" w:hAnsi="华文中宋" w:eastAsia="华文中宋"/>
                <w:szCs w:val="21"/>
              </w:rPr>
              <w:t>样品制备</w:t>
            </w:r>
            <w:r>
              <w:rPr>
                <w:rFonts w:ascii="华文中宋" w:hAnsi="华文中宋" w:eastAsia="华文中宋"/>
                <w:szCs w:val="21"/>
              </w:rPr>
              <w:t>阳性对照和一个</w:t>
            </w:r>
            <w:r>
              <w:rPr>
                <w:rFonts w:hint="eastAsia" w:ascii="华文中宋" w:hAnsi="华文中宋" w:eastAsia="华文中宋"/>
                <w:szCs w:val="21"/>
              </w:rPr>
              <w:t>样品制备</w:t>
            </w:r>
            <w:r>
              <w:rPr>
                <w:rFonts w:ascii="华文中宋" w:hAnsi="华文中宋" w:eastAsia="华文中宋"/>
                <w:szCs w:val="21"/>
              </w:rPr>
              <w:t>阴性对照。</w:t>
            </w:r>
            <w:r>
              <w:rPr>
                <w:rFonts w:hint="eastAsia" w:ascii="华文中宋" w:hAnsi="华文中宋" w:eastAsia="华文中宋"/>
                <w:szCs w:val="21"/>
              </w:rPr>
              <w:t>样品制备</w:t>
            </w:r>
            <w:r>
              <w:rPr>
                <w:rFonts w:ascii="华文中宋" w:hAnsi="华文中宋" w:eastAsia="华文中宋"/>
                <w:szCs w:val="21"/>
              </w:rPr>
              <w:t>阳性对照是在</w:t>
            </w:r>
            <w:r>
              <w:rPr>
                <w:rFonts w:hint="eastAsia" w:ascii="华文中宋" w:hAnsi="华文中宋" w:eastAsia="华文中宋"/>
                <w:szCs w:val="21"/>
              </w:rPr>
              <w:t>跟试剂盒所要求的起始样品体积相当的水</w:t>
            </w:r>
            <w:r>
              <w:rPr>
                <w:rFonts w:ascii="华文中宋" w:hAnsi="华文中宋" w:eastAsia="华文中宋"/>
                <w:szCs w:val="21"/>
              </w:rPr>
              <w:t>中</w:t>
            </w:r>
            <w:r>
              <w:rPr>
                <w:rFonts w:hint="eastAsia" w:ascii="华文中宋" w:hAnsi="华文中宋" w:eastAsia="华文中宋"/>
                <w:szCs w:val="21"/>
              </w:rPr>
              <w:t>（如果试剂盒一次处理需要200μL样品，则此处使用200μL水），</w:t>
            </w:r>
            <w:r>
              <w:rPr>
                <w:rFonts w:ascii="华文中宋" w:hAnsi="华文中宋" w:eastAsia="华文中宋"/>
                <w:szCs w:val="21"/>
              </w:rPr>
              <w:t>加</w:t>
            </w:r>
            <w:r>
              <w:rPr>
                <w:rFonts w:hint="eastAsia" w:ascii="华文中宋" w:hAnsi="华文中宋" w:eastAsia="华文中宋"/>
                <w:szCs w:val="21"/>
              </w:rPr>
              <w:t>10</w:t>
            </w:r>
            <w:r>
              <w:rPr>
                <w:rFonts w:ascii="华文中宋" w:hAnsi="华文中宋" w:eastAsia="华文中宋"/>
                <w:szCs w:val="21"/>
              </w:rPr>
              <w:t>μL</w:t>
            </w:r>
            <w:r>
              <w:rPr>
                <w:rFonts w:hint="eastAsia" w:ascii="华文中宋" w:hAnsi="华文中宋" w:eastAsia="华文中宋"/>
                <w:color w:val="000000"/>
                <w:szCs w:val="21"/>
              </w:rPr>
              <w:t>试剂盒提供的</w:t>
            </w:r>
            <w:r>
              <w:rPr>
                <w:rFonts w:hint="eastAsia" w:ascii="华文中宋" w:hAnsi="华文中宋" w:eastAsia="华文中宋"/>
                <w:bCs/>
                <w:szCs w:val="21"/>
              </w:rPr>
              <w:t>PCR阳性</w:t>
            </w:r>
            <w:r>
              <w:rPr>
                <w:rFonts w:ascii="华文中宋" w:hAnsi="华文中宋" w:eastAsia="华文中宋"/>
                <w:bCs/>
                <w:szCs w:val="21"/>
              </w:rPr>
              <w:t>对照</w:t>
            </w:r>
            <w:r>
              <w:rPr>
                <w:rFonts w:hint="eastAsia" w:ascii="华文中宋" w:hAnsi="华文中宋" w:eastAsia="华文中宋"/>
                <w:bCs/>
                <w:szCs w:val="21"/>
              </w:rPr>
              <w:t>（1×1</w:t>
            </w:r>
            <w:r>
              <w:rPr>
                <w:rFonts w:ascii="华文中宋" w:hAnsi="华文中宋" w:eastAsia="华文中宋"/>
                <w:bCs/>
                <w:szCs w:val="21"/>
              </w:rPr>
              <w:t>0</w:t>
            </w:r>
            <w:r>
              <w:rPr>
                <w:rFonts w:hint="eastAsia" w:ascii="华文中宋" w:hAnsi="华文中宋" w:eastAsia="华文中宋"/>
                <w:bCs/>
                <w:szCs w:val="21"/>
              </w:rPr>
              <w:t>E</w:t>
            </w:r>
            <w:r>
              <w:rPr>
                <w:rFonts w:ascii="华文中宋" w:hAnsi="华文中宋" w:eastAsia="华文中宋"/>
                <w:bCs/>
                <w:szCs w:val="21"/>
              </w:rPr>
              <w:t>4</w:t>
            </w:r>
            <w:r>
              <w:rPr>
                <w:rFonts w:hint="eastAsia" w:ascii="华文中宋" w:hAnsi="华文中宋" w:eastAsia="华文中宋"/>
                <w:bCs/>
                <w:szCs w:val="21"/>
              </w:rPr>
              <w:t>拷贝/</w:t>
            </w:r>
            <w:r>
              <w:rPr>
                <w:rFonts w:hint="eastAsia" w:ascii="华文中宋" w:hAnsi="华文中宋" w:eastAsia="华文中宋"/>
                <w:szCs w:val="21"/>
              </w:rPr>
              <w:t>μL</w:t>
            </w:r>
            <w:r>
              <w:rPr>
                <w:rFonts w:ascii="华文中宋" w:hAnsi="华文中宋" w:eastAsia="华文中宋"/>
                <w:szCs w:val="21"/>
              </w:rPr>
              <w:t>）</w:t>
            </w:r>
            <w:r>
              <w:rPr>
                <w:rFonts w:hint="eastAsia" w:ascii="华文中宋" w:hAnsi="华文中宋" w:eastAsia="华文中宋"/>
                <w:bCs/>
                <w:szCs w:val="21"/>
              </w:rPr>
              <w:t>而得</w:t>
            </w:r>
            <w:r>
              <w:rPr>
                <w:rFonts w:ascii="华文中宋" w:hAnsi="华文中宋" w:eastAsia="华文中宋"/>
                <w:bCs/>
                <w:szCs w:val="21"/>
              </w:rPr>
              <w:t>，</w:t>
            </w:r>
            <w:r>
              <w:rPr>
                <w:rFonts w:hint="eastAsia" w:ascii="华文中宋" w:hAnsi="华文中宋" w:eastAsia="华文中宋"/>
                <w:szCs w:val="21"/>
              </w:rPr>
              <w:t>样品制备阴性对照</w:t>
            </w:r>
            <w:r>
              <w:rPr>
                <w:rFonts w:ascii="华文中宋" w:hAnsi="华文中宋" w:eastAsia="华文中宋"/>
                <w:szCs w:val="21"/>
              </w:rPr>
              <w:t>是</w:t>
            </w:r>
            <w:r>
              <w:rPr>
                <w:rFonts w:hint="eastAsia" w:ascii="华文中宋" w:hAnsi="华文中宋" w:eastAsia="华文中宋"/>
                <w:szCs w:val="21"/>
              </w:rPr>
              <w:t>直接用水</w:t>
            </w:r>
            <w:r>
              <w:rPr>
                <w:rFonts w:ascii="华文中宋" w:hAnsi="华文中宋" w:eastAsia="华文中宋"/>
                <w:szCs w:val="21"/>
              </w:rPr>
              <w:t>。</w:t>
            </w:r>
            <w:r>
              <w:rPr>
                <w:rFonts w:hint="eastAsia" w:ascii="华文中宋" w:hAnsi="华文中宋" w:eastAsia="华文中宋"/>
                <w:szCs w:val="21"/>
              </w:rPr>
              <w:t>提取结束</w:t>
            </w:r>
            <w:r>
              <w:rPr>
                <w:rFonts w:ascii="华文中宋" w:hAnsi="华文中宋" w:eastAsia="华文中宋"/>
                <w:szCs w:val="21"/>
              </w:rPr>
              <w:t>后</w:t>
            </w:r>
            <w:r>
              <w:rPr>
                <w:rFonts w:hint="eastAsia" w:ascii="华文中宋" w:hAnsi="华文中宋" w:eastAsia="华文中宋"/>
                <w:szCs w:val="21"/>
              </w:rPr>
              <w:t>最后</w:t>
            </w:r>
            <w:r>
              <w:rPr>
                <w:rFonts w:ascii="华文中宋" w:hAnsi="华文中宋" w:eastAsia="华文中宋"/>
                <w:szCs w:val="21"/>
              </w:rPr>
              <w:t>得到模板DNA放冰上待用。</w:t>
            </w:r>
          </w:p>
          <w:p>
            <w:pPr>
              <w:numPr>
                <w:ilvl w:val="0"/>
                <w:numId w:val="0"/>
              </w:numPr>
              <w:spacing w:line="360" w:lineRule="auto"/>
              <w:ind w:leftChars="0"/>
              <w:rPr>
                <w:rFonts w:hint="eastAsia" w:ascii="华文中宋" w:hAnsi="华文中宋" w:eastAsia="华文中宋"/>
                <w:szCs w:val="21"/>
              </w:rPr>
            </w:pPr>
            <w:r>
              <w:rPr>
                <w:rFonts w:hint="eastAsia" w:ascii="华文中宋" w:hAnsi="华文中宋" w:eastAsia="华文中宋"/>
                <w:szCs w:val="21"/>
              </w:rPr>
              <w:t>二、设置PCR反应（</w:t>
            </w:r>
            <w:r>
              <w:rPr>
                <w:rFonts w:hint="eastAsia" w:ascii="华文中宋" w:hAnsi="华文中宋" w:eastAsia="华文中宋"/>
                <w:szCs w:val="21"/>
                <w:lang w:val="en-US" w:eastAsia="zh-CN"/>
              </w:rPr>
              <w:t>2</w:t>
            </w:r>
            <w:r>
              <w:rPr>
                <w:rFonts w:hint="eastAsia" w:ascii="华文中宋" w:hAnsi="华文中宋" w:eastAsia="华文中宋"/>
                <w:szCs w:val="21"/>
              </w:rPr>
              <w:t>0μL体系）</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对N+2个样品，在PCR时需要增加一个PCR阳性对照和一个PCR阴性对照，故需要设置N+4个反应。在N+4个PCR管中分别加入下列成分：</w:t>
            </w:r>
          </w:p>
          <w:p>
            <w:pPr>
              <w:numPr>
                <w:ilvl w:val="0"/>
                <w:numId w:val="0"/>
              </w:numPr>
              <w:spacing w:line="360" w:lineRule="auto"/>
              <w:ind w:leftChars="0"/>
              <w:rPr>
                <w:rFonts w:ascii="华文中宋" w:hAnsi="华文中宋" w:eastAsia="华文中宋"/>
                <w:szCs w:val="21"/>
              </w:rPr>
            </w:pPr>
          </w:p>
          <w:tbl>
            <w:tblPr>
              <w:tblStyle w:val="6"/>
              <w:tblW w:w="7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1485"/>
              <w:gridCol w:w="124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4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
                      <w:szCs w:val="21"/>
                    </w:rPr>
                  </w:pPr>
                  <w:r>
                    <w:rPr>
                      <w:rFonts w:hint="eastAsia" w:ascii="华文中宋" w:hAnsi="华文中宋" w:eastAsia="华文中宋"/>
                      <w:b/>
                      <w:szCs w:val="21"/>
                    </w:rPr>
                    <w:t>成分</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
                      <w:szCs w:val="21"/>
                    </w:rPr>
                  </w:pPr>
                  <w:r>
                    <w:rPr>
                      <w:rFonts w:hint="eastAsia" w:ascii="华文中宋" w:hAnsi="华文中宋" w:eastAsia="华文中宋"/>
                      <w:b/>
                      <w:szCs w:val="21"/>
                    </w:rPr>
                    <w:t>样品管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
                      <w:szCs w:val="21"/>
                    </w:rPr>
                  </w:pPr>
                  <w:r>
                    <w:rPr>
                      <w:rFonts w:ascii="华文中宋" w:hAnsi="华文中宋" w:eastAsia="华文中宋"/>
                      <w:b/>
                      <w:szCs w:val="21"/>
                    </w:rPr>
                    <w:t>N+2</w:t>
                  </w:r>
                  <w:r>
                    <w:rPr>
                      <w:rFonts w:hint="eastAsia" w:ascii="华文中宋" w:hAnsi="华文中宋" w:eastAsia="华文中宋"/>
                      <w:b/>
                      <w:szCs w:val="21"/>
                    </w:rPr>
                    <w:t>个</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
                      <w:bCs/>
                      <w:szCs w:val="21"/>
                    </w:rPr>
                  </w:pPr>
                  <w:r>
                    <w:rPr>
                      <w:rFonts w:hint="eastAsia" w:ascii="华文中宋" w:hAnsi="华文中宋" w:eastAsia="华文中宋"/>
                      <w:b/>
                      <w:bCs/>
                      <w:szCs w:val="21"/>
                    </w:rPr>
                    <w:t>PCR阴性对照</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bCs/>
                      <w:szCs w:val="21"/>
                    </w:rPr>
                  </w:pPr>
                  <w:r>
                    <w:rPr>
                      <w:rFonts w:hint="eastAsia" w:ascii="华文中宋" w:hAnsi="华文中宋" w:eastAsia="华文中宋"/>
                      <w:b/>
                      <w:bCs/>
                      <w:szCs w:val="21"/>
                    </w:rPr>
                    <w:t>PCR阳性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
                      <w:bCs/>
                      <w:szCs w:val="21"/>
                    </w:rPr>
                  </w:pPr>
                  <w:r>
                    <w:rPr>
                      <w:rFonts w:hint="eastAsia" w:ascii="华文中宋" w:hAnsi="华文中宋" w:eastAsia="华文中宋"/>
                      <w:b/>
                      <w:bCs/>
                      <w:szCs w:val="21"/>
                    </w:rPr>
                    <w:t>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4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Cs w:val="21"/>
                    </w:rPr>
                  </w:pPr>
                  <w:r>
                    <w:rPr>
                      <w:rFonts w:ascii="华文中宋" w:hAnsi="华文中宋" w:eastAsia="华文中宋"/>
                      <w:bCs/>
                      <w:szCs w:val="21"/>
                    </w:rPr>
                    <w:t>2</w:t>
                  </w:r>
                  <w:r>
                    <w:rPr>
                      <w:rFonts w:hint="eastAsia" w:ascii="华文中宋" w:hAnsi="华文中宋" w:eastAsia="华文中宋"/>
                      <w:bCs/>
                      <w:szCs w:val="21"/>
                    </w:rPr>
                    <w:t>×</w:t>
                  </w:r>
                  <w:r>
                    <w:rPr>
                      <w:rFonts w:ascii="华文中宋" w:hAnsi="华文中宋" w:eastAsia="华文中宋"/>
                      <w:bCs/>
                      <w:szCs w:val="21"/>
                    </w:rPr>
                    <w:t xml:space="preserve">PCR </w:t>
                  </w:r>
                  <w:r>
                    <w:rPr>
                      <w:rFonts w:hint="eastAsia" w:ascii="华文中宋" w:hAnsi="华文中宋" w:eastAsia="华文中宋"/>
                      <w:bCs/>
                      <w:szCs w:val="21"/>
                    </w:rPr>
                    <w:t xml:space="preserve">MasterMix </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Cs w:val="21"/>
                    </w:rPr>
                  </w:pPr>
                  <w:r>
                    <w:rPr>
                      <w:rFonts w:hint="eastAsia" w:ascii="华文中宋" w:hAnsi="华文中宋" w:eastAsia="华文中宋"/>
                      <w:szCs w:val="21"/>
                    </w:rPr>
                    <w:t>各</w:t>
                  </w:r>
                  <w:r>
                    <w:rPr>
                      <w:rFonts w:hint="eastAsia" w:ascii="华文中宋" w:hAnsi="华文中宋" w:eastAsia="华文中宋"/>
                      <w:szCs w:val="21"/>
                      <w:lang w:val="en-US" w:eastAsia="zh-CN"/>
                    </w:rPr>
                    <w:t>1</w:t>
                  </w:r>
                  <w:r>
                    <w:rPr>
                      <w:rFonts w:hint="eastAsia" w:ascii="华文中宋" w:hAnsi="华文中宋" w:eastAsia="华文中宋"/>
                      <w:szCs w:val="21"/>
                    </w:rPr>
                    <w:t>0μL</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Cs w:val="21"/>
                    </w:rPr>
                  </w:pPr>
                  <w:r>
                    <w:rPr>
                      <w:rFonts w:hint="eastAsia" w:ascii="华文中宋" w:hAnsi="华文中宋" w:eastAsia="华文中宋"/>
                      <w:bCs/>
                      <w:szCs w:val="21"/>
                      <w:lang w:val="en-US" w:eastAsia="zh-CN"/>
                    </w:rPr>
                    <w:t>1</w:t>
                  </w:r>
                  <w:r>
                    <w:rPr>
                      <w:rFonts w:hint="eastAsia" w:ascii="华文中宋" w:hAnsi="华文中宋" w:eastAsia="华文中宋"/>
                      <w:bCs/>
                      <w:szCs w:val="21"/>
                    </w:rPr>
                    <w:t>0μL</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szCs w:val="21"/>
                    </w:rPr>
                  </w:pPr>
                  <w:r>
                    <w:rPr>
                      <w:rFonts w:hint="eastAsia" w:ascii="华文中宋" w:hAnsi="华文中宋" w:eastAsia="华文中宋"/>
                      <w:szCs w:val="21"/>
                      <w:lang w:val="en-US" w:eastAsia="zh-CN"/>
                    </w:rPr>
                    <w:t>1</w:t>
                  </w:r>
                  <w:r>
                    <w:rPr>
                      <w:rFonts w:hint="eastAsia" w:ascii="华文中宋" w:hAnsi="华文中宋" w:eastAsia="华文中宋"/>
                      <w:szCs w:val="21"/>
                    </w:rPr>
                    <w:t>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4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Cs/>
                      <w:szCs w:val="21"/>
                    </w:rPr>
                  </w:pPr>
                  <w:r>
                    <w:rPr>
                      <w:rFonts w:hint="eastAsia" w:ascii="华文中宋" w:hAnsi="华文中宋" w:eastAsia="华文中宋"/>
                      <w:bCs/>
                      <w:szCs w:val="21"/>
                      <w:lang w:eastAsia="zh-CN"/>
                    </w:rPr>
                    <w:t>猕猴</w:t>
                  </w:r>
                  <w:r>
                    <w:rPr>
                      <w:rFonts w:hint="eastAsia" w:ascii="华文中宋" w:hAnsi="华文中宋" w:eastAsia="华文中宋"/>
                      <w:bCs/>
                      <w:szCs w:val="21"/>
                    </w:rPr>
                    <w:t>源性成分PCR引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Cs/>
                      <w:szCs w:val="21"/>
                    </w:rPr>
                  </w:pPr>
                  <w:r>
                    <w:rPr>
                      <w:rFonts w:hint="eastAsia" w:ascii="华文中宋" w:hAnsi="华文中宋" w:eastAsia="华文中宋"/>
                      <w:bCs/>
                      <w:szCs w:val="21"/>
                    </w:rPr>
                    <w:t>物混合液</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Cs w:val="21"/>
                    </w:rPr>
                  </w:pPr>
                  <w:r>
                    <w:rPr>
                      <w:rFonts w:hint="eastAsia" w:ascii="华文中宋" w:hAnsi="华文中宋" w:eastAsia="华文中宋"/>
                      <w:szCs w:val="21"/>
                    </w:rPr>
                    <w:t>各2μL</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szCs w:val="21"/>
                    </w:rPr>
                  </w:pPr>
                  <w:r>
                    <w:rPr>
                      <w:rFonts w:hint="eastAsia" w:ascii="华文中宋" w:hAnsi="华文中宋" w:eastAsia="华文中宋"/>
                      <w:szCs w:val="21"/>
                    </w:rPr>
                    <w:t>2μL</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szCs w:val="21"/>
                    </w:rPr>
                  </w:pPr>
                  <w:r>
                    <w:rPr>
                      <w:rFonts w:hint="eastAsia" w:ascii="华文中宋" w:hAnsi="华文中宋" w:eastAsia="华文中宋"/>
                      <w:szCs w:val="21"/>
                    </w:rPr>
                    <w:t>2μL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4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szCs w:val="21"/>
                    </w:rPr>
                  </w:pPr>
                  <w:r>
                    <w:rPr>
                      <w:rFonts w:hint="eastAsia" w:ascii="华文中宋" w:hAnsi="华文中宋" w:eastAsia="华文中宋"/>
                      <w:szCs w:val="21"/>
                    </w:rPr>
                    <w:t>N+2个样品DNA模板</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华文中宋" w:hAnsi="华文中宋" w:eastAsia="华文中宋"/>
                      <w:szCs w:val="21"/>
                      <w:lang w:val="en-US" w:eastAsia="zh-CN"/>
                    </w:rPr>
                  </w:pPr>
                  <w:r>
                    <w:rPr>
                      <w:rFonts w:hint="default" w:ascii="华文中宋" w:hAnsi="华文中宋" w:eastAsia="华文中宋"/>
                      <w:szCs w:val="21"/>
                      <w:lang w:val="en-US" w:eastAsia="zh-CN"/>
                    </w:rPr>
                    <w:t>各8μL</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hint="eastAsia" w:ascii="华文中宋" w:hAnsi="华文中宋" w:eastAsia="华文中宋"/>
                      <w:bCs/>
                      <w:szCs w:val="21"/>
                    </w:rPr>
                  </w:pPr>
                  <w:r>
                    <w:rPr>
                      <w:rFonts w:hint="eastAsia" w:ascii="华文中宋" w:hAnsi="华文中宋" w:eastAsia="华文中宋"/>
                      <w:bCs/>
                      <w:szCs w:val="21"/>
                    </w:rPr>
                    <w:t>不加</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hint="eastAsia" w:ascii="华文中宋" w:hAnsi="华文中宋" w:eastAsia="华文中宋"/>
                      <w:bCs/>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4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Cs w:val="21"/>
                    </w:rPr>
                  </w:pPr>
                  <w:r>
                    <w:rPr>
                      <w:rFonts w:ascii="华文中宋" w:hAnsi="华文中宋" w:eastAsia="华文中宋"/>
                      <w:szCs w:val="21"/>
                    </w:rPr>
                    <w:t>PCR阴性对照（水）</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Cs w:val="21"/>
                    </w:rPr>
                  </w:pPr>
                  <w:r>
                    <w:rPr>
                      <w:rFonts w:hint="eastAsia" w:ascii="华文中宋" w:hAnsi="华文中宋" w:eastAsia="华文中宋"/>
                      <w:szCs w:val="21"/>
                    </w:rPr>
                    <w:t>不加</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Cs w:val="21"/>
                    </w:rPr>
                  </w:pPr>
                  <w:r>
                    <w:rPr>
                      <w:rFonts w:hint="eastAsia" w:ascii="华文中宋" w:hAnsi="华文中宋" w:eastAsia="华文中宋"/>
                      <w:bCs/>
                      <w:szCs w:val="21"/>
                    </w:rPr>
                    <w:t>8μL</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Cs w:val="21"/>
                    </w:rPr>
                  </w:pPr>
                  <w:r>
                    <w:rPr>
                      <w:rFonts w:hint="eastAsia" w:ascii="华文中宋" w:hAnsi="华文中宋" w:eastAsia="华文中宋"/>
                      <w:bCs/>
                      <w:szCs w:val="21"/>
                    </w:rPr>
                    <w:t>不加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4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Cs/>
                      <w:sz w:val="21"/>
                      <w:szCs w:val="21"/>
                      <w:lang w:eastAsia="zh-CN"/>
                    </w:rPr>
                  </w:pPr>
                  <w:r>
                    <w:rPr>
                      <w:rFonts w:hint="eastAsia" w:ascii="华文中宋" w:hAnsi="华文中宋" w:eastAsia="华文中宋"/>
                      <w:bCs/>
                      <w:sz w:val="21"/>
                      <w:szCs w:val="21"/>
                      <w:lang w:eastAsia="zh-CN"/>
                    </w:rPr>
                    <w:t>猕猴源性成分PCR阳性对照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szCs w:val="21"/>
                    </w:rPr>
                  </w:pPr>
                  <w:r>
                    <w:rPr>
                      <w:rFonts w:ascii="华文中宋" w:hAnsi="华文中宋" w:eastAsia="华文中宋"/>
                      <w:sz w:val="21"/>
                      <w:szCs w:val="21"/>
                    </w:rPr>
                    <w:t>(1×</w:t>
                  </w:r>
                  <w:r>
                    <w:rPr>
                      <w:rFonts w:hint="eastAsia" w:ascii="华文中宋" w:hAnsi="华文中宋" w:eastAsia="华文中宋"/>
                      <w:sz w:val="21"/>
                      <w:szCs w:val="21"/>
                    </w:rPr>
                    <w:t>10E</w:t>
                  </w:r>
                  <w:r>
                    <w:rPr>
                      <w:rFonts w:hint="eastAsia" w:ascii="华文中宋" w:hAnsi="华文中宋" w:eastAsia="华文中宋"/>
                      <w:sz w:val="21"/>
                      <w:szCs w:val="21"/>
                      <w:lang w:val="en-US" w:eastAsia="zh-CN"/>
                    </w:rPr>
                    <w:t>4</w:t>
                  </w:r>
                  <w:r>
                    <w:rPr>
                      <w:rFonts w:hint="eastAsia" w:ascii="华文中宋" w:hAnsi="华文中宋" w:eastAsia="华文中宋"/>
                      <w:sz w:val="21"/>
                      <w:szCs w:val="21"/>
                    </w:rPr>
                    <w:t>拷贝/μL)</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bCs/>
                      <w:szCs w:val="21"/>
                    </w:rPr>
                  </w:pPr>
                  <w:r>
                    <w:rPr>
                      <w:rFonts w:hint="eastAsia" w:ascii="华文中宋" w:hAnsi="华文中宋" w:eastAsia="华文中宋"/>
                      <w:bCs/>
                      <w:szCs w:val="21"/>
                    </w:rPr>
                    <w:t>不加</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bCs/>
                      <w:szCs w:val="21"/>
                    </w:rPr>
                  </w:pPr>
                  <w:r>
                    <w:rPr>
                      <w:rFonts w:hint="eastAsia" w:ascii="华文中宋" w:hAnsi="华文中宋" w:eastAsia="华文中宋"/>
                      <w:bCs/>
                      <w:szCs w:val="21"/>
                    </w:rPr>
                    <w:t>不加</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34" w:rightChars="-16"/>
                    <w:jc w:val="center"/>
                    <w:textAlignment w:val="auto"/>
                    <w:rPr>
                      <w:rFonts w:ascii="华文中宋" w:hAnsi="华文中宋" w:eastAsia="华文中宋"/>
                      <w:szCs w:val="21"/>
                    </w:rPr>
                  </w:pPr>
                  <w:r>
                    <w:rPr>
                      <w:rFonts w:hint="eastAsia" w:ascii="华文中宋" w:hAnsi="华文中宋" w:eastAsia="华文中宋"/>
                      <w:szCs w:val="21"/>
                    </w:rPr>
                    <w:t>8μL</w:t>
                  </w:r>
                </w:p>
              </w:tc>
            </w:tr>
          </w:tbl>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按下表设置PCR反应：</w:t>
            </w:r>
          </w:p>
          <w:tbl>
            <w:tblPr>
              <w:tblStyle w:val="6"/>
              <w:tblW w:w="5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528"/>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ascii="华文中宋" w:hAnsi="华文中宋" w:eastAsia="华文中宋"/>
                      <w:b/>
                      <w:szCs w:val="21"/>
                    </w:rPr>
                  </w:pPr>
                  <w:r>
                    <w:rPr>
                      <w:rFonts w:hint="eastAsia" w:ascii="华文中宋" w:hAnsi="华文中宋" w:eastAsia="华文中宋"/>
                      <w:b/>
                      <w:szCs w:val="21"/>
                    </w:rPr>
                    <w:t>过程</w:t>
                  </w:r>
                </w:p>
              </w:tc>
              <w:tc>
                <w:tcPr>
                  <w:tcW w:w="15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b/>
                      <w:szCs w:val="21"/>
                    </w:rPr>
                  </w:pPr>
                  <w:r>
                    <w:rPr>
                      <w:rFonts w:hint="eastAsia" w:ascii="华文中宋" w:hAnsi="华文中宋" w:eastAsia="华文中宋"/>
                      <w:b/>
                      <w:szCs w:val="21"/>
                    </w:rPr>
                    <w:t>温度</w:t>
                  </w:r>
                </w:p>
              </w:tc>
              <w:tc>
                <w:tcPr>
                  <w:tcW w:w="24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b/>
                      <w:szCs w:val="21"/>
                    </w:rPr>
                  </w:pPr>
                  <w:r>
                    <w:rPr>
                      <w:rFonts w:hint="eastAsia" w:ascii="华文中宋" w:hAnsi="华文中宋" w:eastAsia="华文中宋"/>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hint="eastAsia" w:ascii="华文中宋" w:hAnsi="华文中宋" w:eastAsia="华文中宋"/>
                      <w:szCs w:val="21"/>
                      <w:lang w:eastAsia="zh-CN"/>
                    </w:rPr>
                  </w:pPr>
                  <w:r>
                    <w:rPr>
                      <w:rFonts w:hint="eastAsia" w:ascii="华文中宋" w:hAnsi="华文中宋" w:eastAsia="华文中宋"/>
                      <w:szCs w:val="21"/>
                      <w:lang w:eastAsia="zh-CN"/>
                    </w:rPr>
                    <w:t>预变性</w:t>
                  </w:r>
                </w:p>
              </w:tc>
              <w:tc>
                <w:tcPr>
                  <w:tcW w:w="15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华文中宋" w:hAnsi="华文中宋" w:eastAsia="华文中宋"/>
                      <w:szCs w:val="21"/>
                      <w:lang w:val="en-US" w:eastAsia="zh-CN"/>
                    </w:rPr>
                  </w:pPr>
                  <w:r>
                    <w:rPr>
                      <w:rFonts w:hint="eastAsia" w:ascii="华文中宋" w:hAnsi="华文中宋" w:eastAsia="华文中宋"/>
                      <w:szCs w:val="21"/>
                    </w:rPr>
                    <w:t>9</w:t>
                  </w:r>
                  <w:r>
                    <w:rPr>
                      <w:rFonts w:ascii="华文中宋" w:hAnsi="华文中宋" w:eastAsia="华文中宋"/>
                      <w:szCs w:val="21"/>
                    </w:rPr>
                    <w:t>5℃</w:t>
                  </w:r>
                </w:p>
              </w:tc>
              <w:tc>
                <w:tcPr>
                  <w:tcW w:w="24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华文中宋" w:hAnsi="华文中宋" w:eastAsia="华文中宋"/>
                      <w:szCs w:val="21"/>
                      <w:lang w:val="en-US" w:eastAsia="zh-CN"/>
                    </w:rPr>
                  </w:pPr>
                  <w:r>
                    <w:rPr>
                      <w:rFonts w:hint="eastAsia" w:ascii="华文中宋" w:hAnsi="华文中宋" w:eastAsia="华文中宋"/>
                      <w:szCs w:val="21"/>
                      <w:lang w:val="en-US" w:eastAsia="zh-CN"/>
                    </w:rPr>
                    <w: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hint="eastAsia" w:ascii="华文中宋" w:hAnsi="华文中宋" w:eastAsia="华文中宋"/>
                      <w:szCs w:val="21"/>
                    </w:rPr>
                  </w:pPr>
                  <w:r>
                    <w:rPr>
                      <w:rFonts w:hint="eastAsia" w:ascii="华文中宋" w:hAnsi="华文中宋" w:eastAsia="华文中宋"/>
                      <w:szCs w:val="21"/>
                    </w:rPr>
                    <w:t>PCR反应</w:t>
                  </w:r>
                </w:p>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ascii="华文中宋" w:hAnsi="华文中宋" w:eastAsia="华文中宋"/>
                      <w:szCs w:val="21"/>
                    </w:rPr>
                  </w:pPr>
                  <w:r>
                    <w:rPr>
                      <w:rFonts w:hint="eastAsia" w:ascii="华文中宋" w:hAnsi="华文中宋" w:eastAsia="华文中宋"/>
                      <w:szCs w:val="21"/>
                    </w:rPr>
                    <w:t>（35个循环）</w:t>
                  </w:r>
                </w:p>
              </w:tc>
              <w:tc>
                <w:tcPr>
                  <w:tcW w:w="152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r>
                    <w:rPr>
                      <w:rFonts w:hint="eastAsia" w:ascii="华文中宋" w:hAnsi="华文中宋" w:eastAsia="华文中宋"/>
                      <w:szCs w:val="21"/>
                    </w:rPr>
                    <w:t>9</w:t>
                  </w:r>
                  <w:r>
                    <w:rPr>
                      <w:rFonts w:ascii="华文中宋" w:hAnsi="华文中宋" w:eastAsia="华文中宋"/>
                      <w:szCs w:val="21"/>
                    </w:rPr>
                    <w:t>5℃</w:t>
                  </w:r>
                </w:p>
              </w:tc>
              <w:tc>
                <w:tcPr>
                  <w:tcW w:w="242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r>
                    <w:rPr>
                      <w:rFonts w:ascii="华文中宋" w:hAnsi="华文中宋" w:eastAsia="华文中宋"/>
                      <w:szCs w:val="21"/>
                    </w:rPr>
                    <w:t>15</w:t>
                  </w:r>
                  <w:r>
                    <w:rPr>
                      <w:rFonts w:hint="eastAsia" w:ascii="华文中宋" w:hAnsi="华文中宋" w:eastAsia="华文中宋"/>
                      <w:szCs w:val="21"/>
                    </w:rPr>
                    <w:t>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华文中宋" w:hAnsi="华文中宋" w:eastAsia="华文中宋"/>
                      <w:szCs w:val="21"/>
                    </w:rPr>
                  </w:pPr>
                  <w:r>
                    <w:rPr>
                      <w:rFonts w:hint="eastAsia" w:ascii="华文中宋" w:hAnsi="华文中宋" w:eastAsia="华文中宋"/>
                      <w:szCs w:val="21"/>
                      <w:lang w:val="en-US" w:eastAsia="zh-CN"/>
                    </w:rPr>
                    <w:t>55</w:t>
                  </w:r>
                  <w:r>
                    <w:rPr>
                      <w:rFonts w:hint="eastAsia" w:ascii="华文中宋" w:hAnsi="华文中宋" w:eastAsia="华文中宋"/>
                      <w:szCs w:val="21"/>
                    </w:rPr>
                    <w:t>℃</w:t>
                  </w:r>
                </w:p>
              </w:tc>
              <w:tc>
                <w:tcPr>
                  <w:tcW w:w="2422" w:type="dxa"/>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华文中宋" w:hAnsi="华文中宋" w:eastAsia="华文中宋"/>
                      <w:szCs w:val="21"/>
                    </w:rPr>
                  </w:pPr>
                  <w:r>
                    <w:rPr>
                      <w:rFonts w:hint="eastAsia" w:ascii="华文中宋" w:hAnsi="华文中宋" w:eastAsia="华文中宋"/>
                      <w:szCs w:val="21"/>
                      <w:lang w:val="en-US" w:eastAsia="zh-CN"/>
                    </w:rPr>
                    <w:t>30sec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8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华文中宋" w:hAnsi="华文中宋" w:eastAsia="华文中宋"/>
                      <w:szCs w:val="21"/>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华文中宋" w:hAnsi="华文中宋" w:eastAsia="华文中宋"/>
                      <w:szCs w:val="21"/>
                      <w:lang w:val="en-US" w:eastAsia="zh-CN"/>
                    </w:rPr>
                  </w:pPr>
                  <w:r>
                    <w:rPr>
                      <w:rFonts w:hint="eastAsia" w:ascii="华文中宋" w:hAnsi="华文中宋" w:eastAsia="华文中宋"/>
                      <w:szCs w:val="21"/>
                      <w:lang w:val="en-US" w:eastAsia="zh-CN"/>
                    </w:rPr>
                    <w:t>72℃</w:t>
                  </w:r>
                </w:p>
              </w:tc>
              <w:tc>
                <w:tcPr>
                  <w:tcW w:w="2422" w:type="dxa"/>
                  <w:vAlign w:val="center"/>
                </w:tcPr>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华文中宋" w:hAnsi="华文中宋" w:eastAsia="华文中宋"/>
                      <w:szCs w:val="21"/>
                      <w:lang w:val="en-US" w:eastAsia="zh-CN"/>
                    </w:rPr>
                  </w:pPr>
                  <w:r>
                    <w:rPr>
                      <w:rFonts w:hint="eastAsia" w:ascii="华文中宋" w:hAnsi="华文中宋" w:eastAsia="华文中宋"/>
                      <w:szCs w:val="21"/>
                      <w:lang w:val="en-US" w:eastAsia="zh-CN"/>
                    </w:rPr>
                    <w:t>30sec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hint="eastAsia" w:ascii="华文中宋" w:hAnsi="华文中宋" w:eastAsia="华文中宋" w:cs="Times New Roman"/>
                      <w:b/>
                      <w:szCs w:val="21"/>
                      <w:lang w:val="en-US" w:eastAsia="zh-CN"/>
                    </w:rPr>
                  </w:pPr>
                  <w:r>
                    <w:rPr>
                      <w:rFonts w:hint="eastAsia" w:ascii="华文中宋" w:hAnsi="华文中宋" w:eastAsia="华文中宋" w:cs="Times New Roman"/>
                      <w:b w:val="0"/>
                      <w:bCs/>
                      <w:szCs w:val="21"/>
                      <w:lang w:val="en-US" w:eastAsia="zh-CN"/>
                    </w:rPr>
                    <w:t>最后延伸</w:t>
                  </w:r>
                </w:p>
              </w:tc>
              <w:tc>
                <w:tcPr>
                  <w:tcW w:w="152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hint="eastAsia" w:ascii="华文中宋" w:hAnsi="华文中宋" w:eastAsia="华文中宋" w:cs="Times New Roman"/>
                      <w:b/>
                      <w:szCs w:val="21"/>
                      <w:lang w:val="en-US" w:eastAsia="zh-CN"/>
                    </w:rPr>
                  </w:pPr>
                  <w:r>
                    <w:rPr>
                      <w:rFonts w:hint="eastAsia" w:ascii="华文中宋" w:hAnsi="华文中宋" w:eastAsia="华文中宋"/>
                      <w:szCs w:val="21"/>
                      <w:lang w:val="en-US" w:eastAsia="zh-CN"/>
                    </w:rPr>
                    <w:t>72℃</w:t>
                  </w:r>
                </w:p>
              </w:tc>
              <w:tc>
                <w:tcPr>
                  <w:tcW w:w="24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 w:lineRule="atLeast"/>
                    <w:ind w:firstLine="105" w:firstLineChars="50"/>
                    <w:jc w:val="center"/>
                    <w:textAlignment w:val="auto"/>
                    <w:rPr>
                      <w:rFonts w:hint="eastAsia" w:ascii="华文中宋" w:hAnsi="华文中宋" w:eastAsia="华文中宋" w:cs="Times New Roman"/>
                      <w:b/>
                      <w:szCs w:val="21"/>
                      <w:lang w:val="en-US" w:eastAsia="zh-CN"/>
                    </w:rPr>
                  </w:pPr>
                  <w:r>
                    <w:rPr>
                      <w:rFonts w:hint="eastAsia" w:ascii="华文中宋" w:hAnsi="华文中宋" w:eastAsia="华文中宋"/>
                      <w:szCs w:val="21"/>
                      <w:lang w:val="en-US" w:eastAsia="zh-CN"/>
                    </w:rPr>
                    <w:t>10min</w:t>
                  </w:r>
                </w:p>
              </w:tc>
            </w:tr>
          </w:tbl>
          <w:p>
            <w:pPr>
              <w:numPr>
                <w:ilvl w:val="0"/>
                <w:numId w:val="0"/>
              </w:numPr>
              <w:spacing w:line="360" w:lineRule="auto"/>
              <w:ind w:leftChars="0"/>
              <w:rPr>
                <w:rFonts w:hint="eastAsia" w:ascii="华文中宋" w:hAnsi="华文中宋" w:eastAsia="华文中宋"/>
                <w:szCs w:val="21"/>
              </w:rPr>
            </w:pPr>
            <w:r>
              <w:rPr>
                <w:rFonts w:hint="eastAsia" w:ascii="华文中宋" w:hAnsi="华文中宋" w:eastAsia="华文中宋"/>
                <w:szCs w:val="21"/>
              </w:rPr>
              <w:t>三、电泳检测</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取1</w:t>
            </w:r>
            <w:r>
              <w:rPr>
                <w:rFonts w:ascii="华文中宋" w:hAnsi="华文中宋" w:eastAsia="华文中宋"/>
                <w:szCs w:val="21"/>
              </w:rPr>
              <w:t>0</w:t>
            </w:r>
            <w:r>
              <w:rPr>
                <w:rFonts w:hint="eastAsia" w:ascii="华文中宋" w:hAnsi="华文中宋" w:eastAsia="华文中宋"/>
                <w:szCs w:val="21"/>
              </w:rPr>
              <w:t>uL扩增产物进行常规琼脂糖电泳，检测</w:t>
            </w:r>
            <w:r>
              <w:rPr>
                <w:rFonts w:ascii="华文中宋" w:hAnsi="华文中宋" w:eastAsia="华文中宋"/>
                <w:szCs w:val="21"/>
              </w:rPr>
              <w:t>扩增效果</w:t>
            </w:r>
            <w:r>
              <w:rPr>
                <w:rFonts w:hint="eastAsia" w:ascii="华文中宋" w:hAnsi="华文中宋" w:eastAsia="华文中宋"/>
                <w:szCs w:val="21"/>
              </w:rPr>
              <w:t>，由于扩增产物较短，建议用1</w:t>
            </w:r>
            <w:r>
              <w:rPr>
                <w:rFonts w:ascii="华文中宋" w:hAnsi="华文中宋" w:eastAsia="华文中宋"/>
                <w:szCs w:val="21"/>
              </w:rPr>
              <w:t>.5%-2.0%</w:t>
            </w:r>
            <w:r>
              <w:rPr>
                <w:rFonts w:hint="eastAsia" w:ascii="华文中宋" w:hAnsi="华文中宋" w:eastAsia="华文中宋"/>
                <w:szCs w:val="21"/>
              </w:rPr>
              <w:t>的琼脂糖凝胶。</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阳性样品预期得到的扩增产物长度为</w:t>
            </w:r>
            <w:r>
              <w:rPr>
                <w:rFonts w:hint="eastAsia" w:ascii="华文中宋" w:hAnsi="华文中宋" w:eastAsia="华文中宋"/>
                <w:szCs w:val="21"/>
                <w:highlight w:val="none"/>
                <w:lang w:val="en-US" w:eastAsia="zh-CN"/>
              </w:rPr>
              <w:t>194</w:t>
            </w:r>
            <w:r>
              <w:rPr>
                <w:rFonts w:hint="eastAsia" w:ascii="华文中宋" w:hAnsi="华文中宋" w:eastAsia="华文中宋"/>
                <w:szCs w:val="21"/>
                <w:highlight w:val="none"/>
              </w:rPr>
              <w:t>bp</w:t>
            </w:r>
            <w:r>
              <w:rPr>
                <w:rFonts w:ascii="华文中宋" w:hAnsi="华文中宋" w:eastAsia="华文中宋"/>
                <w:szCs w:val="21"/>
              </w:rPr>
              <w:t>。</w:t>
            </w:r>
            <w:r>
              <w:rPr>
                <w:rFonts w:hint="eastAsia" w:ascii="华文中宋" w:hAnsi="华文中宋" w:eastAsia="华文中宋"/>
                <w:szCs w:val="21"/>
              </w:rPr>
              <w:t>如果两个阴性对照（样品制备阴</w:t>
            </w:r>
            <w:r>
              <w:rPr>
                <w:rFonts w:ascii="华文中宋" w:hAnsi="华文中宋" w:eastAsia="华文中宋"/>
                <w:szCs w:val="21"/>
              </w:rPr>
              <w:t>性对照</w:t>
            </w:r>
            <w:r>
              <w:rPr>
                <w:rFonts w:hint="eastAsia" w:ascii="华文中宋" w:hAnsi="华文中宋" w:eastAsia="华文中宋"/>
                <w:szCs w:val="21"/>
              </w:rPr>
              <w:t>或PCR阴性对照）有此扩增产物，说明环境污染，则整个实验无效，不需要分析实验结果。如果所有样品和PCR</w:t>
            </w:r>
            <w:r>
              <w:rPr>
                <w:rFonts w:ascii="华文中宋" w:hAnsi="华文中宋" w:eastAsia="华文中宋"/>
                <w:szCs w:val="21"/>
              </w:rPr>
              <w:t>阳性对照</w:t>
            </w:r>
            <w:r>
              <w:rPr>
                <w:rFonts w:hint="eastAsia" w:ascii="华文中宋" w:hAnsi="华文中宋" w:eastAsia="华文中宋"/>
                <w:szCs w:val="21"/>
              </w:rPr>
              <w:t>均</w:t>
            </w:r>
            <w:r>
              <w:rPr>
                <w:rFonts w:ascii="华文中宋" w:hAnsi="华文中宋" w:eastAsia="华文中宋"/>
                <w:szCs w:val="21"/>
              </w:rPr>
              <w:t>无</w:t>
            </w:r>
            <w:r>
              <w:rPr>
                <w:rFonts w:hint="eastAsia" w:ascii="华文中宋" w:hAnsi="华文中宋" w:eastAsia="华文中宋"/>
                <w:szCs w:val="21"/>
              </w:rPr>
              <w:t>此</w:t>
            </w:r>
            <w:r>
              <w:rPr>
                <w:rFonts w:ascii="华文中宋" w:hAnsi="华文中宋" w:eastAsia="华文中宋"/>
                <w:szCs w:val="21"/>
              </w:rPr>
              <w:t>扩增产物，</w:t>
            </w:r>
            <w:r>
              <w:rPr>
                <w:rFonts w:hint="eastAsia" w:ascii="华文中宋" w:hAnsi="华文中宋" w:eastAsia="华文中宋"/>
                <w:szCs w:val="21"/>
              </w:rPr>
              <w:t>则</w:t>
            </w:r>
            <w:r>
              <w:rPr>
                <w:rFonts w:ascii="华文中宋" w:hAnsi="华文中宋" w:eastAsia="华文中宋"/>
                <w:szCs w:val="21"/>
              </w:rPr>
              <w:t>说明</w:t>
            </w:r>
            <w:r>
              <w:rPr>
                <w:rFonts w:hint="eastAsia" w:ascii="华文中宋" w:hAnsi="华文中宋" w:eastAsia="华文中宋"/>
                <w:szCs w:val="21"/>
              </w:rPr>
              <w:t>有系统性的问题（试剂，设备，程序，操作等），需要重复并排查原因。</w:t>
            </w:r>
          </w:p>
          <w:p>
            <w:pPr>
              <w:numPr>
                <w:ilvl w:val="0"/>
                <w:numId w:val="2"/>
              </w:numPr>
              <w:spacing w:line="468" w:lineRule="exact"/>
              <w:rPr>
                <w:rFonts w:ascii="华文中宋" w:hAnsi="华文中宋" w:eastAsia="华文中宋"/>
                <w:szCs w:val="21"/>
              </w:rPr>
            </w:pPr>
            <w:r>
              <w:rPr>
                <w:rFonts w:hint="eastAsia" w:ascii="华文中宋" w:hAnsi="华文中宋" w:eastAsia="华文中宋"/>
                <w:szCs w:val="21"/>
              </w:rPr>
              <w:t>如果没有上述两种情况，则实验有效，可以分析样品的扩增结果。N+2个样品中</w:t>
            </w:r>
            <w:r>
              <w:rPr>
                <w:rFonts w:ascii="华文中宋" w:hAnsi="华文中宋" w:eastAsia="华文中宋"/>
                <w:szCs w:val="21"/>
              </w:rPr>
              <w:t>扩增</w:t>
            </w:r>
            <w:r>
              <w:rPr>
                <w:rFonts w:hint="eastAsia" w:ascii="华文中宋" w:hAnsi="华文中宋" w:eastAsia="华文中宋"/>
                <w:szCs w:val="21"/>
              </w:rPr>
              <w:t>产物的判断</w:t>
            </w:r>
            <w:r>
              <w:rPr>
                <w:rFonts w:ascii="华文中宋" w:hAnsi="华文中宋" w:eastAsia="华文中宋"/>
                <w:szCs w:val="21"/>
              </w:rPr>
              <w:t>为阳性，无则</w:t>
            </w:r>
            <w:r>
              <w:rPr>
                <w:rFonts w:hint="eastAsia" w:ascii="华文中宋" w:hAnsi="华文中宋" w:eastAsia="华文中宋"/>
                <w:szCs w:val="21"/>
              </w:rPr>
              <w:t>判定</w:t>
            </w:r>
            <w:r>
              <w:rPr>
                <w:rFonts w:ascii="华文中宋" w:hAnsi="华文中宋" w:eastAsia="华文中宋"/>
                <w:szCs w:val="21"/>
              </w:rPr>
              <w:t>为阴性</w:t>
            </w:r>
            <w:r>
              <w:rPr>
                <w:rFonts w:hint="eastAsia"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90" w:type="dxa"/>
          <w:trHeight w:val="660" w:hRule="atLeast"/>
          <w:jc w:val="center"/>
        </w:trPr>
        <w:tc>
          <w:tcPr>
            <w:tcW w:w="1626" w:type="dxa"/>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8315" w:type="dxa"/>
            <w:gridSpan w:val="2"/>
            <w:tcBorders>
              <w:bottom w:val="single" w:color="auto" w:sz="4" w:space="0"/>
            </w:tcBorders>
            <w:vAlign w:val="center"/>
          </w:tcPr>
          <w:p>
            <w:pPr>
              <w:spacing w:line="360" w:lineRule="auto"/>
              <w:rPr>
                <w:rFonts w:ascii="华文中宋" w:hAnsi="华文中宋" w:eastAsia="华文中宋"/>
                <w:szCs w:val="21"/>
              </w:rPr>
            </w:pPr>
            <w:r>
              <w:rPr>
                <w:rFonts w:hint="eastAsia" w:ascii="华文中宋" w:hAnsi="华文中宋" w:eastAsia="华文中宋" w:cs="华文中宋"/>
                <w:kern w:val="0"/>
                <w:sz w:val="21"/>
                <w:szCs w:val="22"/>
                <w:lang w:val="en-US" w:eastAsia="zh-CN" w:bidi="en-US"/>
              </w:rPr>
              <w:t>猕猴</w:t>
            </w:r>
            <w:r>
              <w:rPr>
                <w:rFonts w:ascii="华文中宋" w:hAnsi="华文中宋" w:eastAsia="华文中宋" w:cs="华文中宋"/>
                <w:kern w:val="0"/>
                <w:sz w:val="21"/>
                <w:szCs w:val="22"/>
                <w:lang w:val="en-US" w:eastAsia="en-US" w:bidi="en-US"/>
              </w:rPr>
              <w:t>源性成分</w:t>
            </w:r>
            <w:r>
              <w:rPr>
                <w:rFonts w:hint="eastAsia" w:ascii="华文中宋" w:hAnsi="华文中宋" w:eastAsia="华文中宋" w:cs="华文中宋"/>
                <w:kern w:val="0"/>
                <w:sz w:val="21"/>
                <w:szCs w:val="22"/>
                <w:lang w:val="en-US" w:eastAsia="zh-CN" w:bidi="en-US"/>
              </w:rPr>
              <w:t>PCR检测</w:t>
            </w:r>
            <w:r>
              <w:rPr>
                <w:rFonts w:ascii="华文中宋" w:hAnsi="华文中宋" w:eastAsia="华文中宋" w:cs="华文中宋"/>
                <w:kern w:val="0"/>
                <w:sz w:val="21"/>
                <w:szCs w:val="22"/>
                <w:lang w:val="en-US" w:eastAsia="en-US" w:bidi="en-US"/>
              </w:rPr>
              <w:t>试剂盒</w:t>
            </w:r>
          </w:p>
        </w:tc>
      </w:tr>
    </w:tbl>
    <w:p>
      <w:pPr>
        <w:ind w:right="420"/>
        <w:jc w:val="right"/>
        <w:rPr>
          <w:rFonts w:hint="default" w:ascii="华文中宋" w:hAnsi="华文中宋" w:eastAsia="华文中宋"/>
          <w:sz w:val="10"/>
          <w:szCs w:val="10"/>
          <w:lang w:val="en-US" w:eastAsia="zh-CN"/>
        </w:rPr>
      </w:pPr>
      <w:r>
        <w:rPr>
          <w:rFonts w:hint="eastAsia" w:ascii="华文中宋" w:hAnsi="华文中宋" w:eastAsia="华文中宋"/>
          <w:sz w:val="10"/>
          <w:szCs w:val="10"/>
          <w:lang w:val="en-US" w:eastAsia="zh-CN"/>
        </w:rPr>
        <w:t>20210525zh</w:t>
      </w:r>
    </w:p>
    <w:sectPr>
      <w:headerReference r:id="rId3" w:type="default"/>
      <w:pgSz w:w="11906" w:h="16838"/>
      <w:pgMar w:top="1090"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C0CC5"/>
    <w:multiLevelType w:val="multilevel"/>
    <w:tmpl w:val="487C0CC5"/>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897AA1"/>
    <w:multiLevelType w:val="multilevel"/>
    <w:tmpl w:val="74897AA1"/>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YTVmYWMwODFkMDQ2YzgxODI0YTdmZWNiNTA0OTYifQ=="/>
  </w:docVars>
  <w:rsids>
    <w:rsidRoot w:val="001938CE"/>
    <w:rsid w:val="0000053A"/>
    <w:rsid w:val="00004A5B"/>
    <w:rsid w:val="00005B49"/>
    <w:rsid w:val="000115B5"/>
    <w:rsid w:val="0002325C"/>
    <w:rsid w:val="00031D35"/>
    <w:rsid w:val="0003229A"/>
    <w:rsid w:val="00033AE5"/>
    <w:rsid w:val="00037987"/>
    <w:rsid w:val="00037C60"/>
    <w:rsid w:val="0004468C"/>
    <w:rsid w:val="0005366E"/>
    <w:rsid w:val="00055C61"/>
    <w:rsid w:val="00056D53"/>
    <w:rsid w:val="00060CFD"/>
    <w:rsid w:val="00062820"/>
    <w:rsid w:val="00076507"/>
    <w:rsid w:val="000806EB"/>
    <w:rsid w:val="000849D7"/>
    <w:rsid w:val="000859AB"/>
    <w:rsid w:val="00087028"/>
    <w:rsid w:val="00096403"/>
    <w:rsid w:val="00097C4E"/>
    <w:rsid w:val="000A26D0"/>
    <w:rsid w:val="000B18E1"/>
    <w:rsid w:val="000B3A0D"/>
    <w:rsid w:val="000B60F8"/>
    <w:rsid w:val="000D49A3"/>
    <w:rsid w:val="000E1271"/>
    <w:rsid w:val="000F1455"/>
    <w:rsid w:val="000F6F81"/>
    <w:rsid w:val="00103905"/>
    <w:rsid w:val="00103DCB"/>
    <w:rsid w:val="00105CF0"/>
    <w:rsid w:val="00111B7C"/>
    <w:rsid w:val="0012511B"/>
    <w:rsid w:val="00133A04"/>
    <w:rsid w:val="0013442A"/>
    <w:rsid w:val="001348AE"/>
    <w:rsid w:val="00140988"/>
    <w:rsid w:val="00143B74"/>
    <w:rsid w:val="001540D8"/>
    <w:rsid w:val="00156067"/>
    <w:rsid w:val="00175E72"/>
    <w:rsid w:val="0019381C"/>
    <w:rsid w:val="001938CE"/>
    <w:rsid w:val="001A2CC1"/>
    <w:rsid w:val="001B14BB"/>
    <w:rsid w:val="001B1E13"/>
    <w:rsid w:val="001B2DCF"/>
    <w:rsid w:val="001B31C2"/>
    <w:rsid w:val="001D299C"/>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851B7"/>
    <w:rsid w:val="00290059"/>
    <w:rsid w:val="002926C4"/>
    <w:rsid w:val="00296B98"/>
    <w:rsid w:val="002A0B04"/>
    <w:rsid w:val="002A1B86"/>
    <w:rsid w:val="002A7CDE"/>
    <w:rsid w:val="002B12F2"/>
    <w:rsid w:val="002B2EF4"/>
    <w:rsid w:val="002B3538"/>
    <w:rsid w:val="002B427C"/>
    <w:rsid w:val="002C20CA"/>
    <w:rsid w:val="002E6103"/>
    <w:rsid w:val="002E6827"/>
    <w:rsid w:val="00300DBD"/>
    <w:rsid w:val="00311465"/>
    <w:rsid w:val="0031177F"/>
    <w:rsid w:val="00346581"/>
    <w:rsid w:val="003474D9"/>
    <w:rsid w:val="0039073A"/>
    <w:rsid w:val="00395243"/>
    <w:rsid w:val="003A1CD1"/>
    <w:rsid w:val="003A6EA3"/>
    <w:rsid w:val="003B3AE0"/>
    <w:rsid w:val="003B5727"/>
    <w:rsid w:val="003C243E"/>
    <w:rsid w:val="003C2E9A"/>
    <w:rsid w:val="003C7EBD"/>
    <w:rsid w:val="003E7C06"/>
    <w:rsid w:val="003F1D01"/>
    <w:rsid w:val="003F77F7"/>
    <w:rsid w:val="00402B12"/>
    <w:rsid w:val="00403749"/>
    <w:rsid w:val="0040644E"/>
    <w:rsid w:val="00407DCE"/>
    <w:rsid w:val="00415201"/>
    <w:rsid w:val="00444D60"/>
    <w:rsid w:val="00447D28"/>
    <w:rsid w:val="00484133"/>
    <w:rsid w:val="004903AC"/>
    <w:rsid w:val="004A39D2"/>
    <w:rsid w:val="004A5073"/>
    <w:rsid w:val="004B5088"/>
    <w:rsid w:val="004C6746"/>
    <w:rsid w:val="004D1CBC"/>
    <w:rsid w:val="004E4B47"/>
    <w:rsid w:val="004E7175"/>
    <w:rsid w:val="004F5614"/>
    <w:rsid w:val="00500D41"/>
    <w:rsid w:val="00516AA3"/>
    <w:rsid w:val="00523352"/>
    <w:rsid w:val="0052608A"/>
    <w:rsid w:val="0053001E"/>
    <w:rsid w:val="005327E6"/>
    <w:rsid w:val="0054048E"/>
    <w:rsid w:val="00540E71"/>
    <w:rsid w:val="005459CD"/>
    <w:rsid w:val="00557B94"/>
    <w:rsid w:val="005609DA"/>
    <w:rsid w:val="005724EB"/>
    <w:rsid w:val="00577F45"/>
    <w:rsid w:val="00585790"/>
    <w:rsid w:val="0058631C"/>
    <w:rsid w:val="005A741B"/>
    <w:rsid w:val="005B4FB6"/>
    <w:rsid w:val="005B5BBD"/>
    <w:rsid w:val="005B7912"/>
    <w:rsid w:val="005C606B"/>
    <w:rsid w:val="005C7175"/>
    <w:rsid w:val="005D3D05"/>
    <w:rsid w:val="005D524E"/>
    <w:rsid w:val="005E55F6"/>
    <w:rsid w:val="005E6D1F"/>
    <w:rsid w:val="00603AD7"/>
    <w:rsid w:val="0062482A"/>
    <w:rsid w:val="00640370"/>
    <w:rsid w:val="00646B4F"/>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310B"/>
    <w:rsid w:val="00703200"/>
    <w:rsid w:val="00721A60"/>
    <w:rsid w:val="00723E17"/>
    <w:rsid w:val="00734731"/>
    <w:rsid w:val="00756FC2"/>
    <w:rsid w:val="00763E99"/>
    <w:rsid w:val="00767B90"/>
    <w:rsid w:val="00770740"/>
    <w:rsid w:val="007910DA"/>
    <w:rsid w:val="007962E4"/>
    <w:rsid w:val="007A0040"/>
    <w:rsid w:val="007A2D4A"/>
    <w:rsid w:val="007A4E7A"/>
    <w:rsid w:val="007A6515"/>
    <w:rsid w:val="007D6039"/>
    <w:rsid w:val="007D7839"/>
    <w:rsid w:val="007E0208"/>
    <w:rsid w:val="007E10BF"/>
    <w:rsid w:val="007E16C1"/>
    <w:rsid w:val="007F25F3"/>
    <w:rsid w:val="007F6F6A"/>
    <w:rsid w:val="008209C3"/>
    <w:rsid w:val="00822A73"/>
    <w:rsid w:val="0082771C"/>
    <w:rsid w:val="00833483"/>
    <w:rsid w:val="00852FA9"/>
    <w:rsid w:val="008601BC"/>
    <w:rsid w:val="00872B6D"/>
    <w:rsid w:val="00884833"/>
    <w:rsid w:val="008A6D89"/>
    <w:rsid w:val="008C4AC4"/>
    <w:rsid w:val="008E29EF"/>
    <w:rsid w:val="008E7377"/>
    <w:rsid w:val="008F760B"/>
    <w:rsid w:val="008F7D47"/>
    <w:rsid w:val="0090161F"/>
    <w:rsid w:val="009276E6"/>
    <w:rsid w:val="00931BC6"/>
    <w:rsid w:val="0093660D"/>
    <w:rsid w:val="009577C3"/>
    <w:rsid w:val="0097688F"/>
    <w:rsid w:val="00983671"/>
    <w:rsid w:val="0098559D"/>
    <w:rsid w:val="00987046"/>
    <w:rsid w:val="00996B5F"/>
    <w:rsid w:val="009A0A5F"/>
    <w:rsid w:val="009B062F"/>
    <w:rsid w:val="009B255C"/>
    <w:rsid w:val="009B3E41"/>
    <w:rsid w:val="009B60C8"/>
    <w:rsid w:val="009E0BAE"/>
    <w:rsid w:val="00A17925"/>
    <w:rsid w:val="00A17EDB"/>
    <w:rsid w:val="00A32BD0"/>
    <w:rsid w:val="00A32E7E"/>
    <w:rsid w:val="00A3404C"/>
    <w:rsid w:val="00A57CBE"/>
    <w:rsid w:val="00A61B69"/>
    <w:rsid w:val="00A728E1"/>
    <w:rsid w:val="00A774D6"/>
    <w:rsid w:val="00A81EC7"/>
    <w:rsid w:val="00AA4A48"/>
    <w:rsid w:val="00AA6B8F"/>
    <w:rsid w:val="00AB55A9"/>
    <w:rsid w:val="00AF7DF9"/>
    <w:rsid w:val="00B035C5"/>
    <w:rsid w:val="00B139CC"/>
    <w:rsid w:val="00B33B5E"/>
    <w:rsid w:val="00B579FF"/>
    <w:rsid w:val="00B63F12"/>
    <w:rsid w:val="00B66DE4"/>
    <w:rsid w:val="00B9263B"/>
    <w:rsid w:val="00BB5176"/>
    <w:rsid w:val="00BD08EC"/>
    <w:rsid w:val="00BD3AE7"/>
    <w:rsid w:val="00BE0CE7"/>
    <w:rsid w:val="00BE12EE"/>
    <w:rsid w:val="00BE78D8"/>
    <w:rsid w:val="00BF07C0"/>
    <w:rsid w:val="00C13988"/>
    <w:rsid w:val="00C27054"/>
    <w:rsid w:val="00C27F2B"/>
    <w:rsid w:val="00C31F5F"/>
    <w:rsid w:val="00C3350C"/>
    <w:rsid w:val="00C34FD3"/>
    <w:rsid w:val="00C529A9"/>
    <w:rsid w:val="00C54C55"/>
    <w:rsid w:val="00C709D5"/>
    <w:rsid w:val="00C71144"/>
    <w:rsid w:val="00C7755B"/>
    <w:rsid w:val="00C829BA"/>
    <w:rsid w:val="00C946BB"/>
    <w:rsid w:val="00CC2A8B"/>
    <w:rsid w:val="00CE14B4"/>
    <w:rsid w:val="00CF1051"/>
    <w:rsid w:val="00D0247D"/>
    <w:rsid w:val="00D12DB4"/>
    <w:rsid w:val="00D207FE"/>
    <w:rsid w:val="00D21CB8"/>
    <w:rsid w:val="00D401E5"/>
    <w:rsid w:val="00D468E1"/>
    <w:rsid w:val="00D57305"/>
    <w:rsid w:val="00D619C9"/>
    <w:rsid w:val="00D7053F"/>
    <w:rsid w:val="00D977C1"/>
    <w:rsid w:val="00D97B47"/>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55273"/>
    <w:rsid w:val="00E74907"/>
    <w:rsid w:val="00E95605"/>
    <w:rsid w:val="00EB5C06"/>
    <w:rsid w:val="00ED14A8"/>
    <w:rsid w:val="00ED4FFC"/>
    <w:rsid w:val="00EE0CFE"/>
    <w:rsid w:val="00EF46F3"/>
    <w:rsid w:val="00F43C20"/>
    <w:rsid w:val="00F46407"/>
    <w:rsid w:val="00F51418"/>
    <w:rsid w:val="00F722B3"/>
    <w:rsid w:val="00F80DC0"/>
    <w:rsid w:val="00F9437F"/>
    <w:rsid w:val="00FB1B58"/>
    <w:rsid w:val="00FB3161"/>
    <w:rsid w:val="00FC2F1A"/>
    <w:rsid w:val="00FC7C48"/>
    <w:rsid w:val="00FD0D6E"/>
    <w:rsid w:val="00FD44B6"/>
    <w:rsid w:val="00FD4622"/>
    <w:rsid w:val="00FE600A"/>
    <w:rsid w:val="00FF13D7"/>
    <w:rsid w:val="00FF33D3"/>
    <w:rsid w:val="00FF70F9"/>
    <w:rsid w:val="067930AD"/>
    <w:rsid w:val="091058BD"/>
    <w:rsid w:val="09785F48"/>
    <w:rsid w:val="0BCF23D9"/>
    <w:rsid w:val="10DE52EC"/>
    <w:rsid w:val="15D3210E"/>
    <w:rsid w:val="161F618A"/>
    <w:rsid w:val="19E716B5"/>
    <w:rsid w:val="275D5C2F"/>
    <w:rsid w:val="2B104E08"/>
    <w:rsid w:val="2B5E554F"/>
    <w:rsid w:val="2FF70F89"/>
    <w:rsid w:val="37A379A2"/>
    <w:rsid w:val="3811399A"/>
    <w:rsid w:val="3BC7527F"/>
    <w:rsid w:val="3D3A2B0F"/>
    <w:rsid w:val="3F814C35"/>
    <w:rsid w:val="418B6482"/>
    <w:rsid w:val="4D6F752D"/>
    <w:rsid w:val="4EF6614E"/>
    <w:rsid w:val="530A729F"/>
    <w:rsid w:val="56C24594"/>
    <w:rsid w:val="576C0528"/>
    <w:rsid w:val="5ECC7AFE"/>
    <w:rsid w:val="5F611D7F"/>
    <w:rsid w:val="65E25E59"/>
    <w:rsid w:val="7409712B"/>
    <w:rsid w:val="74934EEE"/>
    <w:rsid w:val="76053BCA"/>
    <w:rsid w:val="7A77113A"/>
    <w:rsid w:val="7C3947F9"/>
    <w:rsid w:val="7C6C5C7C"/>
    <w:rsid w:val="7E141A72"/>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Unresolved Mention"/>
    <w:basedOn w:val="8"/>
    <w:semiHidden/>
    <w:unhideWhenUsed/>
    <w:qFormat/>
    <w:uiPriority w:val="99"/>
    <w:rPr>
      <w:color w:val="605E5C"/>
      <w:shd w:val="clear" w:color="auto" w:fill="E1DFDD"/>
    </w:rPr>
  </w:style>
  <w:style w:type="paragraph" w:customStyle="1" w:styleId="11">
    <w:name w:val="Table Paragraph"/>
    <w:basedOn w:val="1"/>
    <w:qFormat/>
    <w:uiPriority w:val="1"/>
    <w:pPr>
      <w:jc w:val="center"/>
    </w:pPr>
    <w:rPr>
      <w:rFonts w:ascii="华文中宋" w:hAnsi="华文中宋" w:eastAsia="华文中宋" w:cs="华文中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tiandz</Company>
  <Pages>4</Pages>
  <Words>1206</Words>
  <Characters>1564</Characters>
  <Lines>17</Lines>
  <Paragraphs>4</Paragraphs>
  <TotalTime>17</TotalTime>
  <ScaleCrop>false</ScaleCrop>
  <LinksUpToDate>false</LinksUpToDate>
  <CharactersWithSpaces>1576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2019-05-23T05:47:00Z</dcterms:created>
  <dc:creator>user</dc:creator>
  <cp:lastModifiedBy>侠</cp:lastModifiedBy>
  <cp:lastPrinted>2019-05-23T05:59:00Z</cp:lastPrinted>
  <dcterms:modified xsi:type="dcterms:W3CDTF">2022-09-13T07:09:25Z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B68821622A0C42FB858F1284C495EB68</vt:lpwstr>
  </property>
</Properties>
</file>